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74" w:rsidRPr="00370A74" w:rsidRDefault="003602E2" w:rsidP="00370A7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70A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0A74">
        <w:rPr>
          <w:rFonts w:ascii="Times New Roman" w:hAnsi="Times New Roman" w:cs="Times New Roman"/>
          <w:b/>
          <w:i/>
          <w:sz w:val="28"/>
          <w:szCs w:val="28"/>
        </w:rPr>
        <w:t xml:space="preserve">Байдаулетова Корлан Серикбаевна, </w:t>
      </w:r>
    </w:p>
    <w:p w:rsidR="00370A74" w:rsidRPr="00370A74" w:rsidRDefault="003602E2" w:rsidP="00370A7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0A7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70A74" w:rsidRPr="00370A74">
        <w:rPr>
          <w:rFonts w:ascii="Times New Roman" w:hAnsi="Times New Roman" w:cs="Times New Roman"/>
          <w:i/>
          <w:sz w:val="28"/>
          <w:szCs w:val="28"/>
        </w:rPr>
        <w:t xml:space="preserve"> БДОУ г. Омска </w:t>
      </w:r>
      <w:r w:rsidR="00370A74" w:rsidRPr="00370A74">
        <w:rPr>
          <w:rFonts w:ascii="Times New Roman" w:hAnsi="Times New Roman" w:cs="Times New Roman"/>
          <w:i/>
        </w:rPr>
        <w:t xml:space="preserve">  </w:t>
      </w:r>
      <w:r w:rsidR="00370A74" w:rsidRPr="00370A74">
        <w:rPr>
          <w:rFonts w:ascii="Times New Roman" w:hAnsi="Times New Roman" w:cs="Times New Roman"/>
          <w:i/>
          <w:sz w:val="28"/>
          <w:szCs w:val="28"/>
        </w:rPr>
        <w:t>«Детский сад №112»</w:t>
      </w:r>
    </w:p>
    <w:p w:rsidR="00370A74" w:rsidRPr="00370A74" w:rsidRDefault="003602E2" w:rsidP="00370A7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70A74">
        <w:rPr>
          <w:rFonts w:ascii="Times New Roman" w:hAnsi="Times New Roman" w:cs="Times New Roman"/>
          <w:b/>
          <w:i/>
          <w:sz w:val="28"/>
          <w:szCs w:val="28"/>
        </w:rPr>
        <w:t xml:space="preserve"> Карымова Лариса Абульбаисовна, </w:t>
      </w:r>
    </w:p>
    <w:p w:rsidR="00370A74" w:rsidRPr="00370A74" w:rsidRDefault="003602E2" w:rsidP="00370A7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0A7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70A74" w:rsidRPr="00370A74">
        <w:rPr>
          <w:rFonts w:ascii="Times New Roman" w:hAnsi="Times New Roman" w:cs="Times New Roman"/>
          <w:i/>
          <w:sz w:val="28"/>
          <w:szCs w:val="28"/>
        </w:rPr>
        <w:t xml:space="preserve"> БДОУ г. Омска </w:t>
      </w:r>
      <w:r w:rsidR="00370A74" w:rsidRPr="00370A74">
        <w:rPr>
          <w:rFonts w:ascii="Times New Roman" w:hAnsi="Times New Roman" w:cs="Times New Roman"/>
          <w:i/>
        </w:rPr>
        <w:t xml:space="preserve">  </w:t>
      </w:r>
      <w:r w:rsidR="00370A74" w:rsidRPr="00370A74">
        <w:rPr>
          <w:rFonts w:ascii="Times New Roman" w:hAnsi="Times New Roman" w:cs="Times New Roman"/>
          <w:i/>
          <w:sz w:val="28"/>
          <w:szCs w:val="28"/>
        </w:rPr>
        <w:t>«Детский сад №112»</w:t>
      </w:r>
    </w:p>
    <w:p w:rsidR="003602E2" w:rsidRDefault="003602E2" w:rsidP="003602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602E2" w:rsidRDefault="003602E2" w:rsidP="003602E2">
      <w:pPr>
        <w:spacing w:after="0"/>
        <w:jc w:val="center"/>
        <w:rPr>
          <w:rFonts w:ascii="Times New Roman" w:hAnsi="Times New Roman" w:cs="Times New Roman"/>
          <w:b/>
        </w:rPr>
      </w:pPr>
    </w:p>
    <w:p w:rsidR="003602E2" w:rsidRDefault="003602E2" w:rsidP="003602E2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Духовно-нравственное воспитание в многонациональном детском саду</w:t>
      </w:r>
    </w:p>
    <w:p w:rsidR="003602E2" w:rsidRDefault="003602E2" w:rsidP="003602E2">
      <w:pPr>
        <w:spacing w:after="0"/>
        <w:jc w:val="center"/>
        <w:rPr>
          <w:rFonts w:ascii="Times New Roman" w:hAnsi="Times New Roman" w:cs="Times New Roman"/>
          <w:b/>
        </w:rPr>
      </w:pPr>
    </w:p>
    <w:p w:rsidR="003602E2" w:rsidRDefault="003602E2" w:rsidP="003602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02E2" w:rsidRDefault="003602E2" w:rsidP="003602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«Давайте детям больше          и   </w:t>
      </w:r>
    </w:p>
    <w:p w:rsidR="003602E2" w:rsidRDefault="003602E2" w:rsidP="003602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больше созерцания общего  </w:t>
      </w:r>
    </w:p>
    <w:p w:rsidR="003602E2" w:rsidRDefault="003602E2" w:rsidP="003602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поколения человеческого, </w:t>
      </w:r>
    </w:p>
    <w:p w:rsidR="003602E2" w:rsidRDefault="003602E2" w:rsidP="003602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мирового, но </w:t>
      </w:r>
    </w:p>
    <w:p w:rsidR="003602E2" w:rsidRDefault="003602E2" w:rsidP="003602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преимущественно </w:t>
      </w:r>
    </w:p>
    <w:p w:rsidR="003602E2" w:rsidRDefault="003602E2" w:rsidP="003602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старайтесь знакомить их с </w:t>
      </w:r>
    </w:p>
    <w:p w:rsidR="003602E2" w:rsidRDefault="003602E2" w:rsidP="003602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этим через родные </w:t>
      </w:r>
    </w:p>
    <w:p w:rsidR="003602E2" w:rsidRDefault="003602E2" w:rsidP="003602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национальные явления». </w:t>
      </w:r>
    </w:p>
    <w:p w:rsidR="003602E2" w:rsidRDefault="003602E2" w:rsidP="003602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В.Г. Белинский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Настало время осознать, что инструментом развития общества является образование, что заказ общества на стандарты образования определяет путь развития человеческой цивилизации. Отторжение подрастающего поколения от отечественной культуры, от общественно-исторического опыта поколений –одна из серьёзных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Дошкольное детство – пора воспитания человека и его души. Наверстать упущенное практически невозможно, поэтому мы, педагоги, должны сосредоточить своё внимание именно на этом. «Формирование у детей  таких качеств, как чувство справедливости, чести, достоинства – длительный процесс, требующий значительных усилий со стороны родителей и педагогов. Воспитатель помогает детям увидеть нравственную ситуацию, выделить нравственную сторону явлений. Подражательная способность детей помогает педагогу научить их различать плохое и хорошее », - отметила доктор педагогических наук, автор работ по нравственному  и трудовому воспитанию детей дошкольного и школьного возраста Вера Ивановна Петрова в своём труде «Этические беседы с детьми» [3, с.5].  Одним из приоритетов воспитательной работы является формирование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духовных ценностей. Антоний (Малинский) из Армавирской епархии сказал, что «перед педагогом  ставится задача:  не только перенести свой внутренний духовно-нравственный стержень в сердце своего воспитанника, но и встретить понимание этого духовно-нравственного стержня. Любой человек приходит в этот мир лишь потенциальным обладанием духовно-нравственным богатством, будет ли он обладать в своей жизни этим богатством, зависит от нас: и от духовенства, и от педагогов, и от тех, кто формирует общественное мнение с помощью информационных технологии». [4].  В российской педагогике воспитание всегда связывалось с развитием духовно-нравственной сферы и ставило перед собой основную цель – воспитать ребёнка мыслящим, добродетельным, милосердным, совестливым, верящим в возможность совершенствования мира и людей.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Дошкольный возраст – яркая, непревзойдённо благодатная пора, когда под влиянием окружающего общества ребёнок активно формируется как личность с проявлением собственной воли, мировоззрения,  способностью понимать и принимать нравственные основы жизни. Хотим мы того или нет, но особенности понимания малышом той или иной ситуации, его поведение и отношение к людям диктуется нравственными ценностями  и традициями той культуры, в которой он родился и жил. Одним из самых сложных и ответственных направлений  работы ДОУ – духовно-нравственное воспитание детей. Ещё более сложная задача – создание веры в душе ребёнка, растущего в современном, агрессивном мире.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Особой целью нашего дошкольного учреждения является возрождение духовно-нравственных ценностей через приобщение детей и родителей к мировой культуре, в частности к русской, к русским традициям и обычаям. Русская культура, как культура великой нации, всегда отличалась высокой духовностью. Её исторические корни уходят вглубь веков.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разных национальностей посещают наше дошкольное учреждение. И собрать воедино все их думы, чаяния, помыслы не так-то просто. Детская душа равносильно открытой книге. И если эту «книгу», слегка перевернув страницы, не вникнуть в суть, это будет большой бедой педагога. Ведь судьбой предначертано нам сеять то доброе, вечное, светлое в детские души.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Особую роль в приобщении ребёнка к народной культуре играют народные праздники, как средство выражения национального характера, как умение верно сохранять традиции и обычаи русского народа. А дети нерусской национальности, а их у нас половина группы, с огромным удовольствием разучивают и песни, и танцы, надев набекрень картузики, лихо отплясывают русские народные танцы «Горницу», «Валенки». С большим желанием принимают участие в инсценированных постановках по </w:t>
      </w:r>
      <w:r>
        <w:rPr>
          <w:rFonts w:ascii="Times New Roman" w:hAnsi="Times New Roman" w:cs="Times New Roman"/>
          <w:sz w:val="28"/>
          <w:szCs w:val="28"/>
        </w:rPr>
        <w:lastRenderedPageBreak/>
        <w:t>мотивам русских народных сказок. Педагоги нашего ДОУ не делают разграничения по национальным принадлежностям, объясняя детям, что наша страна самая большая в мире и в ней живут люди разных национальностей, разного вероисповедания. Стараемся воспитывать в детях чувство сопричастности к культурному наследию, уважение к своей нации и ко всем национальностям, окружающего их, развивать чувства собственного достоинства как представителя своей народа и гуманного отношения к представителям других национальностей.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как наш детский сад посещают дети и казахской, и татарской национальностей на занятиях и во время беседы мы рассказываем о традициях и праздниках этих народов, знакомим детей с жилищем, предметами быта, одеждой, национальными блюдами, языком. Так, например, дети русской национальности знают, что по-казахски дедушка -  ата, по-татарски – бабай, бабушка – апа, по-татарски – аби. Дети нерусской национальности с интересом слушают о том, как празднуют рождество, крещение, пасху. На занятиях по ИЗО деятельности дети слепив своими руками из солёного теста яйца, раскрашивают и затем проводим выставку поделок. Готовясь к празднику пасхи, дети разучивают стихотворенья, песни, и во время праздника играем в различные игры «Чьё яйцо дальше покатиться», «Чьё яйцо крепче». Предварительно организовываем для родителей выставку методической литературы, как рассказать детям о рождественских, крещенских и пасхальных праздниках. Знакомим детей с храмами, показываем иллюстрации храмов, часовен, мечети. Дети знают, что это святые места, что здесь нельзя шуметь, баловаться, что и в мечети, и в храмах люди молятся, и поэтому нужно вести себя благовоспитанно. В нашем саду часто встречаются смешанные браки, где папа казах, а мама русская. Такие семьи по обоюдному согласию родителей посещают и храм, и мечеть. И по согласию папы ребёнок прошёл обряд крещения.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вместе со взрослыми исследуют особенности каждого народного праздника. Старшие дошкольники устанавливают его взаимосвязь с сезонными изменениями в природе, с трудом предков в прошлом и взрослых в настоящее время. Воспитывая в детях чувство бережного отношения к памяти предков, мы тем самым воспитываем чувства патриотизма, чувства гордости за свой край, за свой город, за село в котором мы живём.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протяжении четырёх лет мы знакомим детей с русскими народными костюмами, а так же с народными костюмами детей других национальностей, посещающих нашу группу. И в последствии в старшей, подготовительной группе им самим предстоит выступать в колоритно расшитых костюмах перед родителями на утренниках и на конкурсах </w:t>
      </w:r>
      <w:r>
        <w:rPr>
          <w:rFonts w:ascii="Times New Roman" w:hAnsi="Times New Roman" w:cs="Times New Roman"/>
          <w:sz w:val="28"/>
          <w:szCs w:val="28"/>
        </w:rPr>
        <w:lastRenderedPageBreak/>
        <w:t>художественной самодеятельности  наряду с другими дошкольными учреждениями. Так, воспитанницы нашей группы с танцем «Русский хоровод» выступили на сцене Дома творчества Кировского административного округа.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на занятиях, и во время беседы мы рассказываем детям о том, как русский народ бережно, с трепетом относится к своим старинным хороводам, какие напевные, красивые песни поют при этом девушки. Прививая любовь к древним традициям русского народа, мы сами проникаемся любовью к красоте родного края, и детей ведём за собой увидеть это буйство красок родной природы, ведь хороводы всегда велись на лоне природы. И каждый понимает и принимает красоту души русского народа и надеемся, что в дальнейшем пронесёт эту любовь через всю жизнь.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Приобщая детей к русским народным традициям , в ДОУ часто проводим различные посиделки. На посиделках дети, как и бабушки-хозяюшки (воспитатели) приходят в русских народных костюмах. Практика показывает, что ряженье повышает эмоциональный тонус детей и усиливает их восприятие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Бабушка-хозяйка, рассказывая о предметах быта – старинных русских самоварах или о расписной скатерти, вышитых рукодельницами, или о станках, на которых ткали ковры, приобщает детей к таланту и мастерству предков и бережное отношение ко всему тому, что они создали и оставили. Или знакомим детей с казахским обрядом «Бес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к тойы» (праздник укладывания ребёнка в колыбель). Укладывая ребёнка в колыбель, какие нежные песни напевает мама, а каждый гость одаривает ребёнка подарком. У каждого народа много обычаев, обрядов, праздников. Все люди мира должны жить в любви и согласии независимо от национальностей.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мы в свою очередь должны приложить все усилия, чтобы подрастающее поколение сохранило национальные культурные ценности всех народов, населяющих нашу Родину.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Живут в России разные народы с давних пор.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Одним тайга по нраву, другим – родной простор.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 каждого народа язык свой и наряд: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Один черкеску носит, другой надел халат.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Один рыбак с рожденья, другой – оленевод.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Один кумыс готовит, другой готовит мёд.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Одним милее осень, другим милей весна.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А Родина – Россия – у нас у всех одна.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СПИСОК ЛИТЕРАТУРЫ</w:t>
      </w:r>
    </w:p>
    <w:p w:rsidR="003602E2" w:rsidRDefault="003602E2" w:rsidP="003602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Научно-творческий журнал «Педагогика». 2008г. №9</w:t>
      </w:r>
    </w:p>
    <w:p w:rsidR="003602E2" w:rsidRDefault="003602E2" w:rsidP="003602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традиционных конфессий.  Департамент информационной политики и общественных отношении.2007г.</w:t>
      </w:r>
    </w:p>
    <w:p w:rsidR="003602E2" w:rsidRDefault="003602E2" w:rsidP="003602E2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 Петрова В.И. Этические беседы с детьми 4-7 лет/ В.И. Петрова,    </w:t>
      </w:r>
    </w:p>
    <w:p w:rsidR="003602E2" w:rsidRDefault="003602E2" w:rsidP="00360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Т.Д.Стульник-М.,2008г.</w:t>
      </w:r>
    </w:p>
    <w:p w:rsidR="003602E2" w:rsidRDefault="003602E2" w:rsidP="003602E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Антоний (Малинский). Духовно-нравственное воспитание в многонациональном и многоконфессиональном регионе. Армавирская епархия.   </w:t>
      </w:r>
    </w:p>
    <w:p w:rsidR="002F37CF" w:rsidRDefault="002F37CF"/>
    <w:sectPr w:rsidR="002F37CF" w:rsidSect="002F37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720" w:rsidRDefault="007E7720" w:rsidP="003602E2">
      <w:pPr>
        <w:spacing w:after="0" w:line="240" w:lineRule="auto"/>
      </w:pPr>
      <w:r>
        <w:separator/>
      </w:r>
    </w:p>
  </w:endnote>
  <w:endnote w:type="continuationSeparator" w:id="0">
    <w:p w:rsidR="007E7720" w:rsidRDefault="007E7720" w:rsidP="0036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0670"/>
    </w:sdtPr>
    <w:sdtContent>
      <w:p w:rsidR="003602E2" w:rsidRDefault="0071454D">
        <w:pPr>
          <w:pStyle w:val="a7"/>
          <w:jc w:val="center"/>
        </w:pPr>
        <w:fldSimple w:instr=" PAGE   \* MERGEFORMAT ">
          <w:r w:rsidR="00370A74">
            <w:rPr>
              <w:noProof/>
            </w:rPr>
            <w:t>5</w:t>
          </w:r>
        </w:fldSimple>
      </w:p>
    </w:sdtContent>
  </w:sdt>
  <w:p w:rsidR="003602E2" w:rsidRDefault="00360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720" w:rsidRDefault="007E7720" w:rsidP="003602E2">
      <w:pPr>
        <w:spacing w:after="0" w:line="240" w:lineRule="auto"/>
      </w:pPr>
      <w:r>
        <w:separator/>
      </w:r>
    </w:p>
  </w:footnote>
  <w:footnote w:type="continuationSeparator" w:id="0">
    <w:p w:rsidR="007E7720" w:rsidRDefault="007E7720" w:rsidP="0036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54D69"/>
    <w:multiLevelType w:val="hybridMultilevel"/>
    <w:tmpl w:val="363638F4"/>
    <w:lvl w:ilvl="0" w:tplc="44E2F03E">
      <w:start w:val="4"/>
      <w:numFmt w:val="decimal"/>
      <w:lvlText w:val="%1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93C81"/>
    <w:multiLevelType w:val="hybridMultilevel"/>
    <w:tmpl w:val="50042C28"/>
    <w:lvl w:ilvl="0" w:tplc="B11E7162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2E2"/>
    <w:rsid w:val="002F37CF"/>
    <w:rsid w:val="003270CD"/>
    <w:rsid w:val="003602E2"/>
    <w:rsid w:val="00370A74"/>
    <w:rsid w:val="0071454D"/>
    <w:rsid w:val="007E7720"/>
    <w:rsid w:val="00BC4679"/>
    <w:rsid w:val="00FE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ание"/>
    <w:basedOn w:val="a"/>
    <w:qFormat/>
    <w:rsid w:val="00FE46A2"/>
    <w:pPr>
      <w:tabs>
        <w:tab w:val="left" w:pos="-1701"/>
        <w:tab w:val="left" w:pos="1134"/>
        <w:tab w:val="center" w:pos="4677"/>
      </w:tabs>
      <w:spacing w:after="0" w:line="360" w:lineRule="auto"/>
      <w:ind w:left="1134" w:right="260" w:firstLine="850"/>
      <w:jc w:val="both"/>
    </w:pPr>
    <w:rPr>
      <w:rFonts w:ascii="Times New Roman" w:eastAsia="Calibri" w:hAnsi="Times New Roman" w:cs="Calibri"/>
      <w:sz w:val="28"/>
    </w:rPr>
  </w:style>
  <w:style w:type="paragraph" w:styleId="a4">
    <w:name w:val="List Paragraph"/>
    <w:basedOn w:val="a"/>
    <w:uiPriority w:val="34"/>
    <w:qFormat/>
    <w:rsid w:val="003602E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6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02E2"/>
  </w:style>
  <w:style w:type="paragraph" w:styleId="a7">
    <w:name w:val="footer"/>
    <w:basedOn w:val="a"/>
    <w:link w:val="a8"/>
    <w:uiPriority w:val="99"/>
    <w:unhideWhenUsed/>
    <w:rsid w:val="0036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02E2"/>
  </w:style>
  <w:style w:type="paragraph" w:styleId="a9">
    <w:name w:val="Balloon Text"/>
    <w:basedOn w:val="a"/>
    <w:link w:val="aa"/>
    <w:uiPriority w:val="99"/>
    <w:semiHidden/>
    <w:unhideWhenUsed/>
    <w:rsid w:val="0037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0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1572</Words>
  <Characters>8966</Characters>
  <Application>Microsoft Office Word</Application>
  <DocSecurity>0</DocSecurity>
  <Lines>74</Lines>
  <Paragraphs>21</Paragraphs>
  <ScaleCrop>false</ScaleCrop>
  <Company/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Маржана</dc:creator>
  <cp:lastModifiedBy>Baranzeva</cp:lastModifiedBy>
  <cp:revision>2</cp:revision>
  <dcterms:created xsi:type="dcterms:W3CDTF">2015-01-17T17:10:00Z</dcterms:created>
  <dcterms:modified xsi:type="dcterms:W3CDTF">2015-01-17T17:10:00Z</dcterms:modified>
</cp:coreProperties>
</file>