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28565" cy="169012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7" cy="16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</w:t>
      </w: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986831" w:rsidRPr="00ED304B" w:rsidRDefault="00986831" w:rsidP="0098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регионального этапа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ежегодного</w:t>
      </w:r>
    </w:p>
    <w:p w:rsidR="00986831" w:rsidRPr="00ED304B" w:rsidRDefault="00986831" w:rsidP="0098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Всероссийского конкурса в области педагогики, воспитания</w:t>
      </w:r>
      <w:r w:rsidRPr="00A1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 и молодежью до</w:t>
      </w:r>
      <w:r w:rsidRPr="00A1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A1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</w:t>
      </w:r>
      <w:r w:rsidRPr="00A1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нравственный подвиг учителя»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</w:p>
    <w:p w:rsidR="00986831" w:rsidRPr="00A24E76" w:rsidRDefault="00986831" w:rsidP="0098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Региональный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педагогики, воспитания и работы с детьми и молодежью до 20 лет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нравственный подвиг учителя» (далее − конкурс) проводится в рамках Всероссийского конкурса в области педагогики, воспитания 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работы с детьми и молодежью до 20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нравственный подвиг учителя»  в целях:</w:t>
      </w:r>
    </w:p>
    <w:p w:rsidR="00986831" w:rsidRPr="00A24E76" w:rsidRDefault="00986831" w:rsidP="0098683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взаимодействия светской и церковной систем образования по духовно-нравственному воспитанию и образованию граждан Российской Федерации;</w:t>
      </w:r>
    </w:p>
    <w:p w:rsidR="00986831" w:rsidRDefault="00986831" w:rsidP="0098683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педагогов и воспитателей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и поощрения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многолетнее высокое качество духовно-нравственного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образования детей и молодежи, за внедрение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разработок </w:t>
      </w:r>
    </w:p>
    <w:p w:rsidR="00986831" w:rsidRPr="00A24E76" w:rsidRDefault="00986831" w:rsidP="009868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сферу образования, содействующих духовно-нравственному развитию детей и молодежи;</w:t>
      </w:r>
    </w:p>
    <w:p w:rsidR="00986831" w:rsidRPr="00A24E76" w:rsidRDefault="00986831" w:rsidP="0098683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систем воспитания, обучения и </w:t>
      </w:r>
      <w:proofErr w:type="spellStart"/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и молодежью;</w:t>
      </w:r>
    </w:p>
    <w:p w:rsidR="00986831" w:rsidRDefault="00986831" w:rsidP="0098683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престижа учительского труда.</w:t>
      </w:r>
    </w:p>
    <w:p w:rsidR="00986831" w:rsidRDefault="00986831" w:rsidP="00986831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31" w:rsidRPr="0083312A" w:rsidRDefault="00986831" w:rsidP="00986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7B3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 </w:t>
      </w:r>
    </w:p>
    <w:p w:rsidR="00986831" w:rsidRPr="007B38FF" w:rsidRDefault="00986831" w:rsidP="0098683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имеющейся практики духовно-нравственного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воспитания детей и (или) молодежи в дошкольных образовательных организациях, общеобразовательных организациях, образовательных организациях высшего и среднего профессионального образования, </w:t>
      </w:r>
      <w:r w:rsidRPr="007B3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 дополнительного образования и деятельности общественных объединений;</w:t>
      </w:r>
    </w:p>
    <w:p w:rsidR="00986831" w:rsidRPr="007B38FF" w:rsidRDefault="00986831" w:rsidP="00986831">
      <w:pPr>
        <w:pStyle w:val="a4"/>
        <w:numPr>
          <w:ilvl w:val="0"/>
          <w:numId w:val="3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и внедрение наиболее эффективных методик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8F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 развития и воспитания в педагогическую деятельность;</w:t>
      </w:r>
    </w:p>
    <w:p w:rsidR="00986831" w:rsidRPr="007B38FF" w:rsidRDefault="00986831" w:rsidP="00986831">
      <w:pPr>
        <w:pStyle w:val="a4"/>
        <w:numPr>
          <w:ilvl w:val="0"/>
          <w:numId w:val="3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данных об имеющемся эффективном опыте образовательной деятельности указанных образовательных организаций;</w:t>
      </w:r>
    </w:p>
    <w:p w:rsidR="00986831" w:rsidRPr="007B38FF" w:rsidRDefault="00986831" w:rsidP="00986831">
      <w:pPr>
        <w:pStyle w:val="a4"/>
        <w:numPr>
          <w:ilvl w:val="0"/>
          <w:numId w:val="3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общественному признанию, внесших существенный личный трудовой, творческий, организационный, материальный вклад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гражданско-патриотического и духовно-нравственного воспитания детей и молодежи.</w:t>
      </w:r>
    </w:p>
    <w:p w:rsidR="00986831" w:rsidRDefault="00986831" w:rsidP="00986831">
      <w:pPr>
        <w:shd w:val="clear" w:color="auto" w:fill="FFFFFF"/>
        <w:spacing w:before="100" w:beforeAutospacing="1" w:after="1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986831" w:rsidRPr="0084707B" w:rsidRDefault="00986831" w:rsidP="00986831">
      <w:pPr>
        <w:shd w:val="clear" w:color="auto" w:fill="FFFFFF"/>
        <w:spacing w:before="100" w:beforeAutospacing="1" w:after="112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Pr="0084707B">
        <w:rPr>
          <w:rFonts w:ascii="Times New Roman" w:hAnsi="Times New Roman" w:cs="Times New Roman"/>
          <w:sz w:val="28"/>
        </w:rPr>
        <w:t xml:space="preserve">Участниками </w:t>
      </w:r>
      <w:r>
        <w:rPr>
          <w:rFonts w:ascii="Times New Roman" w:hAnsi="Times New Roman" w:cs="Times New Roman"/>
          <w:sz w:val="28"/>
        </w:rPr>
        <w:t>к</w:t>
      </w:r>
      <w:r w:rsidRPr="0084707B">
        <w:rPr>
          <w:rFonts w:ascii="Times New Roman" w:hAnsi="Times New Roman" w:cs="Times New Roman"/>
          <w:sz w:val="28"/>
        </w:rPr>
        <w:t xml:space="preserve">онкурса могут быть педагоги, воспитатели, коллективы авторов (не более 5 человек) и руководители образовательных организаций, реализующих образовательные программы, независимо от их организационно-правовой формы, представители общественных объединений и клубов, осуществляющих реализацию программ </w:t>
      </w:r>
      <w:r>
        <w:rPr>
          <w:rFonts w:ascii="Times New Roman" w:hAnsi="Times New Roman" w:cs="Times New Roman"/>
          <w:sz w:val="28"/>
        </w:rPr>
        <w:br/>
      </w:r>
      <w:r w:rsidRPr="0084707B">
        <w:rPr>
          <w:rFonts w:ascii="Times New Roman" w:hAnsi="Times New Roman" w:cs="Times New Roman"/>
          <w:sz w:val="28"/>
        </w:rPr>
        <w:t>духовно- нравственного и гражданско-патриотического воспитания детей</w:t>
      </w:r>
      <w:r>
        <w:rPr>
          <w:rFonts w:ascii="Times New Roman" w:hAnsi="Times New Roman" w:cs="Times New Roman"/>
          <w:sz w:val="28"/>
        </w:rPr>
        <w:br/>
      </w:r>
      <w:r w:rsidRPr="0084707B">
        <w:rPr>
          <w:rFonts w:ascii="Times New Roman" w:hAnsi="Times New Roman" w:cs="Times New Roman"/>
          <w:sz w:val="28"/>
        </w:rPr>
        <w:t>и молодежи, постоянно проживающие на территории Российской Федерации.</w:t>
      </w:r>
    </w:p>
    <w:p w:rsidR="00986831" w:rsidRPr="00ED304B" w:rsidRDefault="00986831" w:rsidP="00986831">
      <w:pPr>
        <w:shd w:val="clear" w:color="auto" w:fill="FFFFFF"/>
        <w:spacing w:before="100" w:beforeAutospacing="1"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оминации конкурса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Конкурс проводится по следующим номинациям:</w:t>
      </w:r>
    </w:p>
    <w:p w:rsidR="00986831" w:rsidRPr="00A24E76" w:rsidRDefault="00986831" w:rsidP="00986831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2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организацию духовно-нравственного воспитания в рамках образовательного учреждения».</w:t>
      </w:r>
    </w:p>
    <w:p w:rsidR="00986831" w:rsidRPr="00ED304B" w:rsidRDefault="00986831" w:rsidP="0098683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комплексных мероприятий и их реализация по духовно-нравственному воспитанию, разработанные и реализуемые образовательной организацией любой организационно-правовой формы.</w:t>
      </w:r>
    </w:p>
    <w:p w:rsidR="00986831" w:rsidRPr="00A24E76" w:rsidRDefault="00986831" w:rsidP="00986831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2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Лучшая программа духовно-нравственного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2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гражданско-патриотического воспитания детей и молодежи».</w:t>
      </w:r>
    </w:p>
    <w:p w:rsidR="00986831" w:rsidRPr="00ED304B" w:rsidRDefault="00986831" w:rsidP="0098683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Выдвигаются работы по созданию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-просветительской и военно-патриотической деятельности региональных организаций, осуществляющих методическую, информационную и образовательно-воспитательную деятельность.</w:t>
      </w:r>
    </w:p>
    <w:p w:rsidR="00986831" w:rsidRPr="00A24E76" w:rsidRDefault="00986831" w:rsidP="00986831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2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Лучшая методическая разработка по предметам: Основы религиозных культур и светской этики (ОРКСЭ), Основы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2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духовно-нравственной культуры народов России (ОДНКНР)».</w:t>
      </w:r>
    </w:p>
    <w:p w:rsidR="00986831" w:rsidRPr="00ED304B" w:rsidRDefault="00986831" w:rsidP="0098683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Выдвигаются работы по созданию системы духовно-нравственного воспитания детей и молодежи (конспекты занятий и уроков, внеурочной деятельности с детьми, мероприятия по работе с родителями) по следующим разделам: методика преподавания основ религиозной культуры и светской этики, основ духовно-нравственной культуры народов России, этика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нравственность, воспитание благочестия.</w:t>
      </w:r>
    </w:p>
    <w:p w:rsidR="00986831" w:rsidRPr="00A24E76" w:rsidRDefault="00986831" w:rsidP="00986831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</w:t>
      </w:r>
      <w:r w:rsidRPr="00A2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Лучший образовательный издательский проект года</w:t>
      </w:r>
      <w:r w:rsidRPr="00927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2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6831" w:rsidRPr="00ED304B" w:rsidRDefault="00986831" w:rsidP="0098683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Выдвигаются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публикации, журналы, учебники, книги и другие издания, отразившие по содержанию и форме духовно-нравственную, 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-просветительскую, гражданско-патриотическую,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военно-патриотическую программы работы с детьми и молодёжью.</w:t>
      </w:r>
    </w:p>
    <w:p w:rsidR="00986831" w:rsidRPr="00ED304B" w:rsidRDefault="00986831" w:rsidP="00986831">
      <w:pPr>
        <w:shd w:val="clear" w:color="auto" w:fill="FFFFFF"/>
        <w:spacing w:before="100" w:beforeAutospacing="1"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и условия проведения регионального этапа конкурса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Региональный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проводится с 09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ежегодно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марта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подведение итогов.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0" w:name="_GoBack"/>
      <w:proofErr w:type="gram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работы, оформленные в соответствии с настоящим Положением, в обязательном порядке заг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ружаются через Интернет-портал: ф</w:t>
      </w:r>
      <w:r w:rsidRPr="008470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орма для регистрации участников: </w:t>
      </w:r>
      <w:hyperlink r:id="rId7" w:history="1">
        <w:r w:rsidRPr="002C3BE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www.comp.podvig-uchitelya.ru</w:t>
        </w:r>
      </w:hyperlink>
      <w:r>
        <w:t xml:space="preserve">    </w:t>
      </w:r>
      <w: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направляются секретарю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егиональной конкурсной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Летуновой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Наталье Павловне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и электронн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«Конкурс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 нравственный подвиг учителя»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12 марта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61004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Всеволода Иванова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 ОО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духовно-нравственного воспитания «Исток», или в Министерство образования Омской области, кабинет 124, Полежаевой Елене Геннадьевне, тел.24-66-94 (при себе иметь документ удостоверяющий личность)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Подготовку и проведение регионального этапа конкурса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комитет (далее – оргкомитет) под руководством председателя,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которого входят представители Русской Православной Церкви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государственной власти,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педагогической общественности.</w:t>
      </w:r>
    </w:p>
    <w:p w:rsidR="00986831" w:rsidRPr="00680BC5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</w:t>
      </w:r>
      <w:r w:rsidRPr="00ED6654">
        <w:rPr>
          <w:sz w:val="28"/>
          <w:szCs w:val="28"/>
        </w:rPr>
        <w:t xml:space="preserve"> </w:t>
      </w:r>
      <w:r w:rsidRPr="00ED6654">
        <w:rPr>
          <w:rFonts w:ascii="Times New Roman" w:hAnsi="Times New Roman" w:cs="Times New Roman"/>
          <w:sz w:val="28"/>
          <w:szCs w:val="28"/>
        </w:rPr>
        <w:t>является исполнительным органом и несёт ответственность за организацию и проведение регионального этапа конкурса, его делопроизводство и архив, осуществляет мероприятия по проведению конкурса и подведению</w:t>
      </w:r>
      <w:r>
        <w:rPr>
          <w:rFonts w:ascii="Times New Roman" w:hAnsi="Times New Roman" w:cs="Times New Roman"/>
          <w:sz w:val="28"/>
          <w:szCs w:val="28"/>
        </w:rPr>
        <w:t xml:space="preserve"> его итогов, содействует освещению конкурса и его результатов в средствах массовой информации, организует презентацию лучших работ.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4.5. Функции оргкомитета</w:t>
      </w:r>
      <w:r w:rsidRPr="00ED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проведение регионального этапа конкурса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положением;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состав конкурсной (экспертной) комиссии;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работу конкурсной комиссии учебно-методическими материалами;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публикует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 региональном этапе конкурса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епархии, православном сайте «София», на сайтах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 образования Администрации города Омска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Министерства образования Омской области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консультационные семинары для участников регионального этапа конкурса;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список победителей регионального этапа конкурса, для награждения дипломами по номинациям,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епархии, православном сайте «София», на сайте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 образования Администрации города Омска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сайте Министерства образования Омской области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торжественную церемонию награждения победителей регионального этапа конкурса;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работы победителей регионального этапа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межрегиональный этап (на уровне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Сибирского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округа).</w:t>
      </w:r>
    </w:p>
    <w:p w:rsidR="00986831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Для проверки и оценки, представленных на конкурс работ, создается региональная конкурсная комиссия (далее – конкурсная комиссия).</w:t>
      </w:r>
    </w:p>
    <w:p w:rsidR="00986831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4.7. Состав конкурсной комиссии </w:t>
      </w:r>
      <w:r w:rsidRPr="00C7233B">
        <w:rPr>
          <w:rFonts w:ascii="Times New Roman" w:hAnsi="Times New Roman" w:cs="Times New Roman"/>
          <w:sz w:val="28"/>
          <w:szCs w:val="28"/>
        </w:rPr>
        <w:t xml:space="preserve">формируется и утверждается оргкомитетом из числа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Православной Церкви, органов государственной власти, научной и педагогической общественности.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победителей коллегиальным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осуществляется не позднее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ежегодно.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4.9. Функции конкурсной (экспертной) комиссии:</w:t>
      </w:r>
    </w:p>
    <w:p w:rsidR="00986831" w:rsidRDefault="00986831" w:rsidP="00986831">
      <w:pPr>
        <w:pStyle w:val="a5"/>
        <w:numPr>
          <w:ilvl w:val="0"/>
          <w:numId w:val="4"/>
        </w:numPr>
        <w:tabs>
          <w:tab w:val="left" w:pos="164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оценку представленных конкурсных работ </w:t>
      </w:r>
      <w:r>
        <w:rPr>
          <w:sz w:val="28"/>
          <w:szCs w:val="28"/>
        </w:rPr>
        <w:br/>
        <w:t xml:space="preserve">на </w:t>
      </w:r>
      <w:proofErr w:type="gramStart"/>
      <w:r>
        <w:rPr>
          <w:sz w:val="28"/>
          <w:szCs w:val="28"/>
        </w:rPr>
        <w:t>Интернет-портале</w:t>
      </w:r>
      <w:proofErr w:type="gramEnd"/>
      <w:r>
        <w:rPr>
          <w:sz w:val="28"/>
          <w:szCs w:val="28"/>
        </w:rPr>
        <w:t>, где размещаются работы конкурсантов;</w:t>
      </w:r>
    </w:p>
    <w:p w:rsidR="00986831" w:rsidRPr="00C7233B" w:rsidRDefault="00986831" w:rsidP="00986831">
      <w:pPr>
        <w:pStyle w:val="a5"/>
        <w:numPr>
          <w:ilvl w:val="0"/>
          <w:numId w:val="4"/>
        </w:numPr>
        <w:tabs>
          <w:tab w:val="left" w:pos="164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>к</w:t>
      </w:r>
      <w:r w:rsidRPr="006D31AF">
        <w:rPr>
          <w:sz w:val="28"/>
        </w:rPr>
        <w:t xml:space="preserve">аждый член </w:t>
      </w:r>
      <w:r>
        <w:rPr>
          <w:sz w:val="28"/>
        </w:rPr>
        <w:t>конкурсной комиссии</w:t>
      </w:r>
      <w:r w:rsidRPr="006D31AF">
        <w:rPr>
          <w:sz w:val="28"/>
        </w:rPr>
        <w:t xml:space="preserve"> оценивает </w:t>
      </w:r>
      <w:r>
        <w:rPr>
          <w:sz w:val="28"/>
        </w:rPr>
        <w:t>представленные работы и пишет отзыв-рецензию на каждую проверенную работу;</w:t>
      </w:r>
    </w:p>
    <w:p w:rsidR="00986831" w:rsidRPr="00C7233B" w:rsidRDefault="00986831" w:rsidP="00986831">
      <w:pPr>
        <w:pStyle w:val="a5"/>
        <w:numPr>
          <w:ilvl w:val="0"/>
          <w:numId w:val="4"/>
        </w:numPr>
        <w:tabs>
          <w:tab w:val="left" w:pos="164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каждую работу </w:t>
      </w:r>
      <w:proofErr w:type="gramStart"/>
      <w:r>
        <w:rPr>
          <w:sz w:val="28"/>
        </w:rPr>
        <w:t>проверяет не менее трёх членов</w:t>
      </w:r>
      <w:proofErr w:type="gramEnd"/>
      <w:r>
        <w:rPr>
          <w:sz w:val="28"/>
        </w:rPr>
        <w:t xml:space="preserve"> конкурсной комиссии;</w:t>
      </w:r>
    </w:p>
    <w:p w:rsidR="00986831" w:rsidRPr="00C7233B" w:rsidRDefault="00986831" w:rsidP="00986831">
      <w:pPr>
        <w:pStyle w:val="a5"/>
        <w:numPr>
          <w:ilvl w:val="0"/>
          <w:numId w:val="4"/>
        </w:numPr>
        <w:tabs>
          <w:tab w:val="left" w:pos="164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>и</w:t>
      </w:r>
      <w:r w:rsidRPr="006D31AF">
        <w:rPr>
          <w:sz w:val="28"/>
        </w:rPr>
        <w:t>тоговая оценка </w:t>
      </w:r>
      <w:r>
        <w:rPr>
          <w:sz w:val="28"/>
        </w:rPr>
        <w:t xml:space="preserve">работ </w:t>
      </w:r>
      <w:r w:rsidRPr="006D31AF">
        <w:rPr>
          <w:sz w:val="28"/>
        </w:rPr>
        <w:t>участник</w:t>
      </w:r>
      <w:r>
        <w:rPr>
          <w:sz w:val="28"/>
        </w:rPr>
        <w:t>ов</w:t>
      </w:r>
      <w:r w:rsidRPr="006D31AF">
        <w:rPr>
          <w:sz w:val="28"/>
        </w:rPr>
        <w:t xml:space="preserve"> определяется как </w:t>
      </w:r>
      <w:r>
        <w:rPr>
          <w:sz w:val="28"/>
        </w:rPr>
        <w:t xml:space="preserve">средняя составляющая </w:t>
      </w:r>
      <w:r w:rsidRPr="006D31AF">
        <w:rPr>
          <w:sz w:val="28"/>
        </w:rPr>
        <w:t>сумм</w:t>
      </w:r>
      <w:r>
        <w:rPr>
          <w:sz w:val="28"/>
        </w:rPr>
        <w:t>ы</w:t>
      </w:r>
      <w:r w:rsidRPr="006D31AF">
        <w:rPr>
          <w:sz w:val="28"/>
        </w:rPr>
        <w:t xml:space="preserve"> оценок всех членов </w:t>
      </w:r>
      <w:r>
        <w:rPr>
          <w:sz w:val="28"/>
        </w:rPr>
        <w:t>конкурсной комиссии;</w:t>
      </w:r>
    </w:p>
    <w:p w:rsidR="00986831" w:rsidRPr="006D31AF" w:rsidRDefault="00986831" w:rsidP="00986831">
      <w:pPr>
        <w:pStyle w:val="a5"/>
        <w:numPr>
          <w:ilvl w:val="0"/>
          <w:numId w:val="4"/>
        </w:numPr>
        <w:tabs>
          <w:tab w:val="left" w:pos="164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результаты экспертизы фиксируются в экспертном листе. Эксперт несет персональную ответственность за качество и объективность экспертной оценки;</w:t>
      </w:r>
    </w:p>
    <w:p w:rsidR="00986831" w:rsidRDefault="00986831" w:rsidP="00986831">
      <w:pPr>
        <w:pStyle w:val="a5"/>
        <w:numPr>
          <w:ilvl w:val="0"/>
          <w:numId w:val="4"/>
        </w:numPr>
        <w:tabs>
          <w:tab w:val="left" w:pos="164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(экспертная)  комиссия </w:t>
      </w:r>
      <w:r w:rsidRPr="006D31AF">
        <w:rPr>
          <w:sz w:val="28"/>
          <w:szCs w:val="28"/>
        </w:rPr>
        <w:t xml:space="preserve">выносит решение о награждении и поощрении победителей </w:t>
      </w:r>
      <w:r>
        <w:rPr>
          <w:sz w:val="28"/>
          <w:szCs w:val="28"/>
        </w:rPr>
        <w:t xml:space="preserve">в номинациях </w:t>
      </w:r>
      <w:r w:rsidRPr="006D31AF">
        <w:rPr>
          <w:sz w:val="28"/>
          <w:szCs w:val="28"/>
        </w:rPr>
        <w:t>и лауреатов</w:t>
      </w:r>
      <w:r>
        <w:rPr>
          <w:sz w:val="28"/>
          <w:szCs w:val="28"/>
        </w:rPr>
        <w:t xml:space="preserve"> конкурса</w:t>
      </w:r>
      <w:r w:rsidRPr="006D31AF">
        <w:rPr>
          <w:sz w:val="28"/>
          <w:szCs w:val="28"/>
        </w:rPr>
        <w:t>, в соответствии с критериями</w:t>
      </w:r>
      <w:r>
        <w:rPr>
          <w:sz w:val="28"/>
          <w:szCs w:val="28"/>
        </w:rPr>
        <w:t>, представленными в экспертных листах конкурса;</w:t>
      </w:r>
    </w:p>
    <w:p w:rsidR="00986831" w:rsidRPr="006D31AF" w:rsidRDefault="00986831" w:rsidP="00986831">
      <w:pPr>
        <w:pStyle w:val="a5"/>
        <w:numPr>
          <w:ilvl w:val="0"/>
          <w:numId w:val="4"/>
        </w:numPr>
        <w:tabs>
          <w:tab w:val="left" w:pos="164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по награждению участников в оргкомитет.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одинакового количества баллов проводится обсуждение членами экспертной комиссии и согласование результатов.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 работ участников регионального этапа конкурса</w:t>
      </w:r>
      <w:proofErr w:type="gram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ход голосования разглашению не подлежат.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региональной конкурсной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(экспертной)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считается правомочным, если на нем присутствует не менее двух третей её членов. При равенстве голосов право решающего голоса остается за сопредседателями. Решение оформляется протоколом за подписью сопредседателей и ответственного секретаря.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ритерии оценки и порядок оформления работ </w:t>
      </w:r>
    </w:p>
    <w:p w:rsidR="00986831" w:rsidRDefault="00986831" w:rsidP="0098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Основными критериями оценки работ являются: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содержания работ заявленным целям и задачам конкурса;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авторских курсов, программ, учебно-методических пособий и других материалов по вопросам духовно-нравственного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гражданско-патриотического воспитания и просвещения детей и молодежи;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работы по вопросам духовно-нравственного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гражданско-патриотического воспитания и просвещения детей и молодежи;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подготовленности авторских работ к возможному тиражированию и внедрению в педагогическую практику.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Порядок оформления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6831" w:rsidRPr="00594755" w:rsidRDefault="00986831" w:rsidP="0098683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региональном этапе конкурса претенденты</w:t>
      </w:r>
      <w:r w:rsidRPr="00594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</w:t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следующее: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представляемые на региональный этап конкурса (авторские курсы, исследования, научные и методические разработки, публикации, сайты, фото-, видео- и аудиоматериалы и т. п.), где титульный лист оформляется в соответствии с образцом (Приложение № 1);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участие в региональном этапе конкурса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2);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краткую аннотацию работы (не более 1 000 печатных знаков) </w:t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(Приложение № 3);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письма, экспертные заключения, отзывы специалистов, подтверждения практической реализации (внедрения) разработок и т. п. − по желанию претендента;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участника регионального этапа конкурса на обработку персональных данных (Приложение № 4).</w:t>
      </w:r>
    </w:p>
    <w:p w:rsidR="00986831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 участника конкурса (в случае коллективной заявки анкеты заполняются всеми членами коллектива)</w:t>
      </w:r>
    </w:p>
    <w:p w:rsidR="00986831" w:rsidRPr="00594755" w:rsidRDefault="00986831" w:rsidP="0098683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Заявка, анкета и аннотация подписываются лично претендентом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региональном этапе конкурса (в случае коллективной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— всеми членами коллектива).</w:t>
      </w:r>
    </w:p>
    <w:p w:rsidR="00986831" w:rsidRPr="006C4F3A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Материалы загружаются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с инструкцией: </w:t>
      </w:r>
      <w:hyperlink r:id="rId8" w:history="1">
        <w:r w:rsidRPr="006C4F3A">
          <w:rPr>
            <w:rStyle w:val="a3"/>
            <w:rFonts w:ascii="Times New Roman" w:hAnsi="Times New Roman" w:cs="Times New Roman"/>
            <w:sz w:val="28"/>
            <w:szCs w:val="28"/>
          </w:rPr>
          <w:t>http://comp.podvig-uchitelya.ru/instructions/</w:t>
        </w:r>
      </w:hyperlink>
      <w:r w:rsidRPr="006C4F3A">
        <w:rPr>
          <w:rFonts w:ascii="Times New Roman" w:hAnsi="Times New Roman" w:cs="Times New Roman"/>
          <w:sz w:val="28"/>
          <w:szCs w:val="28"/>
        </w:rPr>
        <w:t xml:space="preserve"> </w:t>
      </w:r>
      <w:r w:rsidRPr="006C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Интернет-портал:</w:t>
      </w:r>
      <w:r w:rsidRPr="006C4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для регистрации: </w:t>
      </w:r>
      <w:hyperlink r:id="rId9" w:history="1">
        <w:r w:rsidRPr="006C4F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www.comp.podvig-uchitelya.ru</w:t>
        </w:r>
      </w:hyperlink>
      <w:r w:rsidRPr="006C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предоставляются на бумажном и электронных </w:t>
      </w:r>
      <w:proofErr w:type="gramStart"/>
      <w:r w:rsidRPr="006C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носителях</w:t>
      </w:r>
      <w:proofErr w:type="gramEnd"/>
      <w:r w:rsidRPr="006C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(требов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оформлению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абот, представляемых на конкурс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0AE">
        <w:rPr>
          <w:rFonts w:ascii="Times New Roman" w:hAnsi="Times New Roman" w:cs="Times New Roman"/>
          <w:sz w:val="28"/>
          <w:szCs w:val="28"/>
        </w:rPr>
        <w:t>http://comp.podvig-uchitelya.ru/documents/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 также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в приложении № 5).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Материалы, оформленные с нарушениями требований, или поданные с опозданием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не допускаются. Отклоненные заявки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не рецензирует,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возвращаются. По этому поводу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ргкомитет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вступают с претендентами в переписку и переговоры.</w:t>
      </w:r>
    </w:p>
    <w:p w:rsidR="006C4F3A" w:rsidRDefault="006C4F3A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одведение итогов регионального этапа конкурса 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На основании результатов регионального этапа конкурса формируется рейтинг кандидатов и выносится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По результатам работы региональной конкурсной комиссии присуждается одно I место, два II места, три III места (лауреаты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награждаются победители в каждой номинации дипломом лауреата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Грамотой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831" w:rsidRPr="009E22ED" w:rsidRDefault="00986831" w:rsidP="00986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9E22ED">
        <w:rPr>
          <w:rFonts w:ascii="Times New Roman" w:hAnsi="Times New Roman"/>
          <w:sz w:val="28"/>
          <w:szCs w:val="26"/>
        </w:rPr>
        <w:t>Лауреатами Конкурса «За нравственный подвиг учителя» (1-3 места) могут быть только индивидуальные работы (один автор) вне зависимости от заявленной номинации.</w:t>
      </w:r>
    </w:p>
    <w:p w:rsidR="00986831" w:rsidRPr="003E723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Pr="009E22ED">
        <w:rPr>
          <w:rFonts w:ascii="Times New Roman" w:hAnsi="Times New Roman"/>
          <w:sz w:val="28"/>
          <w:szCs w:val="26"/>
        </w:rPr>
        <w:t>Победителями в номинации могут быть как индивидуальные работы (один автор), так и коллективные (коллектив авторов не должен превышать 5 человек).</w:t>
      </w:r>
    </w:p>
    <w:p w:rsidR="00986831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регионального этапа конкурса получают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об участии в региональном этапе конкурса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 регионального этапа конкурса осуществляется в торжественной обстановке.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о месте и сроках награждения принимается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оргкомитетом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Работы победителей регионального этапа конкурса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конкурсную комиссию II межрегионального этапа.</w:t>
      </w:r>
    </w:p>
    <w:p w:rsidR="00986831" w:rsidRPr="00ED304B" w:rsidRDefault="00986831" w:rsidP="0098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проведения регионального этапа конкурса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Представление материалов на региональный этап конкурса рассматривается как согласие их авторов на открытую публикацию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обязательным указанием авторства.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Права авторов на имя, на неприкосновенность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защиту от искажений сохраняются за авторами в полном объеме.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Представление материалов на региональный этап конкурса рассматривается как согласие авторов на их использование путем воспроизведения, распространения, публичного показа, практической реализации. При этом отдельных договоров не требуется.</w:t>
      </w:r>
    </w:p>
    <w:p w:rsidR="00986831" w:rsidRPr="00ED304B" w:rsidRDefault="00986831" w:rsidP="009868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 Выплата авторских гонораров в любой форме не предусмотрена.</w:t>
      </w:r>
    </w:p>
    <w:p w:rsidR="00986831" w:rsidRDefault="006C4F3A" w:rsidP="006C4F3A">
      <w:pPr>
        <w:shd w:val="clear" w:color="auto" w:fill="FFFFFF"/>
        <w:spacing w:before="100" w:beforeAutospacing="1"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86831" w:rsidRDefault="00986831" w:rsidP="00986831">
      <w:pPr>
        <w:shd w:val="clear" w:color="auto" w:fill="FFFFFF"/>
        <w:spacing w:before="100" w:beforeAutospacing="1" w:after="1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6"/>
          <w:szCs w:val="26"/>
          <w:shd w:val="clear" w:color="auto" w:fill="FFFFFF"/>
        </w:rPr>
        <w:t xml:space="preserve">Информация о Конкурсе находится на официальном сайте Синодального отдела религиозного образования 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катехизации</w:t>
      </w:r>
      <w:proofErr w:type="spellEnd"/>
      <w:r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a3"/>
            <w:color w:val="B30F03"/>
            <w:sz w:val="26"/>
            <w:szCs w:val="26"/>
            <w:shd w:val="clear" w:color="auto" w:fill="FFFFFF"/>
          </w:rPr>
          <w:t>https://pravobraz.ru</w:t>
        </w:r>
      </w:hyperlink>
      <w:r>
        <w:rPr>
          <w:color w:val="000000"/>
          <w:sz w:val="26"/>
          <w:szCs w:val="26"/>
          <w:shd w:val="clear" w:color="auto" w:fill="FFFFFF"/>
        </w:rPr>
        <w:t> в разделе «Конкурсы» </w:t>
      </w:r>
      <w:r>
        <w:rPr>
          <w:b/>
          <w:bCs/>
          <w:color w:val="000000"/>
          <w:sz w:val="26"/>
          <w:szCs w:val="26"/>
          <w:shd w:val="clear" w:color="auto" w:fill="FFFFFF"/>
        </w:rPr>
        <w:t>–</w:t>
      </w:r>
      <w:r>
        <w:rPr>
          <w:color w:val="000000"/>
          <w:sz w:val="26"/>
          <w:szCs w:val="26"/>
          <w:shd w:val="clear" w:color="auto" w:fill="FFFFFF"/>
        </w:rPr>
        <w:t xml:space="preserve">  «За нравственный подвиг учителя» </w:t>
      </w:r>
      <w:hyperlink r:id="rId11" w:history="1">
        <w:r w:rsidRPr="00DD1790">
          <w:rPr>
            <w:rStyle w:val="a3"/>
            <w:sz w:val="26"/>
            <w:szCs w:val="26"/>
            <w:shd w:val="clear" w:color="auto" w:fill="FFFFFF"/>
          </w:rPr>
          <w:t>https://pravobraz.ru/konkursy/za-nravstvennyj-podvig-uchitelya/</w:t>
        </w:r>
      </w:hyperlink>
      <w:r>
        <w:rPr>
          <w:color w:val="000000"/>
          <w:sz w:val="26"/>
          <w:szCs w:val="26"/>
          <w:shd w:val="clear" w:color="auto" w:fill="FFFFFF"/>
        </w:rPr>
        <w:t xml:space="preserve"> . Контактный телефон +7(495)650-13-00 (доб. 118, 119, 125), </w:t>
      </w:r>
      <w:r>
        <w:rPr>
          <w:color w:val="000000"/>
          <w:sz w:val="26"/>
          <w:szCs w:val="26"/>
          <w:shd w:val="clear" w:color="auto" w:fill="FFFFFF"/>
          <w:lang w:val="en-US"/>
        </w:rPr>
        <w:t>e</w:t>
      </w:r>
      <w:r>
        <w:rPr>
          <w:color w:val="000000"/>
          <w:sz w:val="26"/>
          <w:szCs w:val="26"/>
          <w:shd w:val="clear" w:color="auto" w:fill="FFFFFF"/>
        </w:rPr>
        <w:t>-</w:t>
      </w:r>
      <w:r>
        <w:rPr>
          <w:color w:val="000000"/>
          <w:sz w:val="26"/>
          <w:szCs w:val="26"/>
          <w:shd w:val="clear" w:color="auto" w:fill="FFFFFF"/>
          <w:lang w:val="en-US"/>
        </w:rPr>
        <w:t>mail</w:t>
      </w:r>
      <w:r>
        <w:rPr>
          <w:color w:val="000000"/>
          <w:sz w:val="26"/>
          <w:szCs w:val="26"/>
          <w:shd w:val="clear" w:color="auto" w:fill="FFFFFF"/>
        </w:rPr>
        <w:t>: 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sm</w:t>
      </w:r>
      <w:proofErr w:type="spellEnd"/>
      <w:r>
        <w:rPr>
          <w:color w:val="000000"/>
          <w:sz w:val="26"/>
          <w:szCs w:val="26"/>
          <w:shd w:val="clear" w:color="auto" w:fill="FFFFFF"/>
        </w:rPr>
        <w:t>@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otdelro</w:t>
      </w:r>
      <w:proofErr w:type="spellEnd"/>
      <w:r>
        <w:rPr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986831" w:rsidRDefault="00986831" w:rsidP="00986831">
      <w:pPr>
        <w:shd w:val="clear" w:color="auto" w:fill="FFFFFF"/>
        <w:spacing w:before="100" w:beforeAutospacing="1" w:after="1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ЗАПОЛНЕНИЯ ТИТУЛЬНОГО ЛИСТА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gram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/_________/</w:t>
      </w:r>
    </w:p>
    <w:p w:rsidR="00986831" w:rsidRPr="00ED304B" w:rsidRDefault="00986831" w:rsidP="0098683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(подпись, печать)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«МЫ ЭТОЙ ПАМЯТИ ВЕРНЫ…»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ПАТРИОТИЧЕСКОГО ВОСПИТАНИЯ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детей: 6 – 18 лет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left="5841" w:hanging="27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</w:t>
      </w:r>
    </w:p>
    <w:p w:rsidR="00986831" w:rsidRPr="00BC0FE0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lang w:eastAsia="ru-RU"/>
        </w:rPr>
        <w:t>20__ г.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left="2310" w:right="1454" w:firstLine="6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региональном этапе </w:t>
      </w:r>
      <w:r w:rsidRPr="004A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</w:t>
      </w:r>
      <w:r w:rsidRPr="004A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4A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Всероссийского конкурса 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педагогики, воспитания и работы с детьми и молодежью до 20 лет «За нравственный подвиг учителя»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1055"/>
        <w:gridCol w:w="838"/>
        <w:gridCol w:w="4506"/>
      </w:tblGrid>
      <w:tr w:rsidR="00986831" w:rsidRPr="00ED304B" w:rsidTr="001A3DAF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заявки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100" w:beforeAutospacing="1" w:after="100" w:afterAutospacing="1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записи в этом поле вносятся организатором конкурса</w:t>
            </w:r>
          </w:p>
        </w:tc>
      </w:tr>
      <w:tr w:rsidR="00986831" w:rsidRPr="00ED304B" w:rsidTr="001A3DAF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получения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9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образовательного учреждения в соответствии с Уставом, юридический адрес, номер телефона, факса (место работы)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 (республика, область)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831" w:rsidRPr="00ED304B" w:rsidTr="001A3DAF"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before="239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постоянного проживания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831" w:rsidRPr="00ED304B" w:rsidRDefault="00986831" w:rsidP="001A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ОФОРМЛЕНИЯ КРАТКОЙ АННОТАЦИИ РАБОТЫ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Епархия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Митрополии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304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(указать федеральный округ)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Региональный этап</w:t>
      </w:r>
      <w:r w:rsidRPr="004A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X</w:t>
      </w:r>
      <w:r w:rsidRPr="004A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4A0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Всероссийского конкурса в области педагогики, воспитания и работы с детьми и молодежью до 20 лет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нравственный подвиг учителя»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304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304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Фамилия Имя Отчество (в именительном падеже)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</w:t>
      </w:r>
      <w:r w:rsidRPr="00ED304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___________________________________________________________________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D3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указать одну номинацию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организацию духовно-нравственного воспитания в рамках образовательного учреждения;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программа духовно-нравственного и гражданско-патриотического воспитания детей и молодежи;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(ОДНКНР);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образовательный издательский проект года.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аннотация работы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304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(не более 1 000 печатных знаков)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304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304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4684"/>
      </w:tblGrid>
      <w:tr w:rsidR="00986831" w:rsidRPr="00ED304B" w:rsidTr="001A3DAF">
        <w:tc>
          <w:tcPr>
            <w:tcW w:w="4784" w:type="dxa"/>
            <w:vAlign w:val="center"/>
            <w:hideMark/>
          </w:tcPr>
          <w:p w:rsidR="00986831" w:rsidRPr="00ED304B" w:rsidRDefault="00986831" w:rsidP="001A3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84" w:type="dxa"/>
            <w:vAlign w:val="center"/>
            <w:hideMark/>
          </w:tcPr>
          <w:p w:rsidR="00986831" w:rsidRPr="00ED304B" w:rsidRDefault="00986831" w:rsidP="001A3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proofErr w:type="gramStart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 полностью)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 серия _______№________________ </w:t>
      </w:r>
      <w:proofErr w:type="gramStart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 удостоверяющего личность)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выдачи, наименование органа, выдавшего документ)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</w:t>
      </w:r>
      <w:proofErr w:type="gramStart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9 Федерального закона «О персональных данных» по своей воле и в своих интересах даю согласие региональной конкурсной комиссии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публичной презентации профессиональному сообществу и представителям общественности общего «отчета» о профессиональных достижениях и (или) инновационных</w:t>
      </w:r>
      <w:proofErr w:type="gramEnd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направлениях</w:t>
      </w:r>
      <w:proofErr w:type="gramEnd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размещения информации о победителях на информационных сайтах.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образование, стаж, квалификационная категория, должность, место работы.</w:t>
      </w:r>
      <w:proofErr w:type="gramEnd"/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 использовать в качестве общедоступных персональных данных: фамилия, имя, отчество, должность, место работы, сведения об участии в конкурсе, сведения о результатах участия в конкурсе и занятом месте.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настоящего согласия осуществляется предоставлением в конкурсную комиссию Конкурса письменного заявления об отзыве согласия на обработку персональных данных.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моих персональных данных обязуюсь сообщать об этом в конкурсную комиссию Конкурса в десятидневный срок.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4"/>
        <w:gridCol w:w="4201"/>
      </w:tblGrid>
      <w:tr w:rsidR="00986831" w:rsidRPr="00ED304B" w:rsidTr="001A3DAF">
        <w:tc>
          <w:tcPr>
            <w:tcW w:w="5208" w:type="dxa"/>
            <w:vAlign w:val="center"/>
            <w:hideMark/>
          </w:tcPr>
          <w:p w:rsidR="00986831" w:rsidRPr="00ED304B" w:rsidRDefault="00986831" w:rsidP="001A3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  <w:vAlign w:val="center"/>
            <w:hideMark/>
          </w:tcPr>
          <w:p w:rsidR="00986831" w:rsidRPr="00ED304B" w:rsidRDefault="00986831" w:rsidP="001A3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86831" w:rsidRPr="00ED304B" w:rsidTr="001A3DAF">
        <w:tc>
          <w:tcPr>
            <w:tcW w:w="5208" w:type="dxa"/>
            <w:vAlign w:val="center"/>
            <w:hideMark/>
          </w:tcPr>
          <w:p w:rsidR="00986831" w:rsidRPr="00ED304B" w:rsidRDefault="00986831" w:rsidP="001A3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(Ф.И.О)</w:t>
            </w:r>
          </w:p>
        </w:tc>
        <w:tc>
          <w:tcPr>
            <w:tcW w:w="4346" w:type="dxa"/>
            <w:vAlign w:val="center"/>
            <w:hideMark/>
          </w:tcPr>
          <w:p w:rsidR="00986831" w:rsidRPr="00ED304B" w:rsidRDefault="00986831" w:rsidP="001A3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left="6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работы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представляется в печатном виде и на электронном носителе в формате .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.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Объём работы</w:t>
      </w:r>
      <w:r w:rsidRPr="00ED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20 000 до 40 000 символов</w:t>
      </w: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 пробелами) = 0,5 – 1 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proofErr w:type="gram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шрифта − 14 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интервал − полуторный, поля по 2 см (со всех сторон).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использовать пробелы и символы табуляции для форматирования текста.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набирается без переносов.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 «вставить сноску» использовать нельзя.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[3]…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тексте используются какие-либо сокращения, они обязательно должны быть расшифрованы (даже если они традиционны в данной отрасли науки).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должны быть напечатаны на русском языке.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должна начинаться титульным листом, содержащим сведения об авторе: полностью Ф.И.О., ученая степень, ученое звание, должность, полное официальное название образовательного учреждения или организации, город.</w:t>
      </w:r>
    </w:p>
    <w:p w:rsidR="00986831" w:rsidRPr="00ED304B" w:rsidRDefault="00986831" w:rsidP="0098683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Представляется фотография автора работы в электронном виде в формате 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</w:t>
      </w:r>
      <w:proofErr w:type="spellEnd"/>
      <w:r w:rsidRPr="00ED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831" w:rsidRDefault="00986831" w:rsidP="00986831"/>
    <w:p w:rsidR="00DD2C76" w:rsidRDefault="00DD2C76"/>
    <w:sectPr w:rsidR="00DD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2">
      <w:start w:val="4"/>
      <w:numFmt w:val="upperRoman"/>
      <w:lvlText w:val="%3."/>
      <w:lvlJc w:val="left"/>
      <w:pPr>
        <w:tabs>
          <w:tab w:val="num" w:pos="2640"/>
        </w:tabs>
        <w:ind w:left="2640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</w:lvl>
  </w:abstractNum>
  <w:abstractNum w:abstractNumId="1">
    <w:nsid w:val="3CDD36F9"/>
    <w:multiLevelType w:val="hybridMultilevel"/>
    <w:tmpl w:val="4476D4A6"/>
    <w:lvl w:ilvl="0" w:tplc="8538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F615A"/>
    <w:multiLevelType w:val="hybridMultilevel"/>
    <w:tmpl w:val="5EBE1E94"/>
    <w:lvl w:ilvl="0" w:tplc="8538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12390"/>
    <w:multiLevelType w:val="hybridMultilevel"/>
    <w:tmpl w:val="3306D0F6"/>
    <w:lvl w:ilvl="0" w:tplc="8538556C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31"/>
    <w:rsid w:val="002C3BE9"/>
    <w:rsid w:val="006C4F3A"/>
    <w:rsid w:val="00986831"/>
    <w:rsid w:val="00DD2C76"/>
    <w:rsid w:val="00E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8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6831"/>
    <w:pPr>
      <w:ind w:left="720"/>
      <w:contextualSpacing/>
    </w:pPr>
  </w:style>
  <w:style w:type="paragraph" w:styleId="a5">
    <w:name w:val="Body Text Indent"/>
    <w:basedOn w:val="a"/>
    <w:link w:val="a6"/>
    <w:rsid w:val="009868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683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98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8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6831"/>
    <w:pPr>
      <w:ind w:left="720"/>
      <w:contextualSpacing/>
    </w:pPr>
  </w:style>
  <w:style w:type="paragraph" w:styleId="a5">
    <w:name w:val="Body Text Indent"/>
    <w:basedOn w:val="a"/>
    <w:link w:val="a6"/>
    <w:rsid w:val="009868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683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98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.podvig-uchitelya.ru/instruction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omp.podvig-uchitely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pravobraz.ru/konkursy/za-nravstvennyj-podvig-uchitel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.podvig-uchitel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2019-02-21T01:35:00Z</dcterms:created>
  <dcterms:modified xsi:type="dcterms:W3CDTF">2019-02-21T02:03:00Z</dcterms:modified>
</cp:coreProperties>
</file>