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E8D" w:rsidRPr="00EA5DAD" w:rsidRDefault="00584E8D" w:rsidP="00584E8D">
      <w:pPr>
        <w:spacing w:after="0"/>
        <w:rPr>
          <w:rFonts w:ascii="Times New Roman" w:hAnsi="Times New Roman" w:cs="Times New Roman"/>
          <w:b/>
          <w:sz w:val="44"/>
          <w:szCs w:val="28"/>
        </w:rPr>
      </w:pPr>
      <w:r w:rsidRPr="00EA5DAD">
        <w:rPr>
          <w:rFonts w:ascii="Times New Roman" w:hAnsi="Times New Roman" w:cs="Times New Roman"/>
          <w:b/>
          <w:noProof/>
          <w:sz w:val="44"/>
          <w:szCs w:val="28"/>
        </w:rPr>
        <w:drawing>
          <wp:anchor distT="0" distB="0" distL="114300" distR="114300" simplePos="0" relativeHeight="251660288" behindDoc="0" locked="0" layoutInCell="1" allowOverlap="1" wp14:anchorId="69DF2875" wp14:editId="311FFD14">
            <wp:simplePos x="0" y="0"/>
            <wp:positionH relativeFrom="column">
              <wp:posOffset>1905</wp:posOffset>
            </wp:positionH>
            <wp:positionV relativeFrom="paragraph">
              <wp:posOffset>1905</wp:posOffset>
            </wp:positionV>
            <wp:extent cx="880110" cy="876300"/>
            <wp:effectExtent l="0" t="0" r="0" b="0"/>
            <wp:wrapSquare wrapText="bothSides"/>
            <wp:docPr id="4" name="Рисунок 4" descr="C:\Documents and Settings\Admin\Мои документы\l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lit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DAD">
        <w:rPr>
          <w:rFonts w:ascii="Times New Roman" w:hAnsi="Times New Roman" w:cs="Times New Roman"/>
          <w:i/>
          <w:szCs w:val="28"/>
        </w:rPr>
        <w:t xml:space="preserve">  </w:t>
      </w:r>
      <w:r w:rsidRPr="00EA5DAD">
        <w:rPr>
          <w:rFonts w:ascii="Times New Roman" w:hAnsi="Times New Roman" w:cs="Times New Roman"/>
          <w:i/>
          <w:szCs w:val="28"/>
        </w:rPr>
        <w:t xml:space="preserve">Отдел религиозного образования и катехизации </w:t>
      </w:r>
    </w:p>
    <w:p w:rsidR="00584E8D" w:rsidRPr="00584E8D" w:rsidRDefault="00584E8D" w:rsidP="00584E8D">
      <w:pPr>
        <w:spacing w:after="0"/>
        <w:rPr>
          <w:rFonts w:ascii="Times New Roman" w:hAnsi="Times New Roman" w:cs="Times New Roman"/>
          <w:i/>
          <w:sz w:val="20"/>
          <w:szCs w:val="28"/>
        </w:rPr>
      </w:pPr>
      <w:r w:rsidRPr="00EA5DAD">
        <w:rPr>
          <w:rFonts w:ascii="Times New Roman" w:hAnsi="Times New Roman" w:cs="Times New Roman"/>
          <w:i/>
          <w:szCs w:val="28"/>
        </w:rPr>
        <w:t xml:space="preserve">    Омской епархии Русской Православной Церкви</w:t>
      </w:r>
    </w:p>
    <w:p w:rsidR="00584E8D" w:rsidRPr="00584E8D" w:rsidRDefault="00584E8D" w:rsidP="00584E8D">
      <w:pPr>
        <w:spacing w:after="0" w:line="240" w:lineRule="auto"/>
        <w:rPr>
          <w:rFonts w:ascii="Times New Roman" w:eastAsia="Times New Roman" w:hAnsi="Times New Roman" w:cs="Times New Roman"/>
          <w:i/>
        </w:rPr>
      </w:pPr>
    </w:p>
    <w:p w:rsidR="00584E8D" w:rsidRPr="00584E8D" w:rsidRDefault="00584E8D" w:rsidP="00584E8D">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r w:rsidRPr="00584E8D">
        <w:rPr>
          <w:rFonts w:ascii="Times New Roman" w:eastAsia="Times New Roman" w:hAnsi="Times New Roman" w:cs="Times New Roman"/>
          <w:i/>
        </w:rPr>
        <w:t>Бюджетное учреждение культуры Омской области «Дворец культуры и семейного творчества «Светоч»</w:t>
      </w:r>
    </w:p>
    <w:p w:rsidR="00584E8D" w:rsidRDefault="00584E8D" w:rsidP="00584E8D">
      <w:pPr>
        <w:spacing w:after="0"/>
        <w:rPr>
          <w:rFonts w:ascii="Times New Roman" w:hAnsi="Times New Roman" w:cs="Times New Roman"/>
          <w:b/>
          <w:color w:val="002060"/>
          <w:sz w:val="28"/>
          <w:szCs w:val="28"/>
        </w:rPr>
      </w:pPr>
    </w:p>
    <w:p w:rsidR="003D682E" w:rsidRPr="00EA5DAD" w:rsidRDefault="00915168" w:rsidP="00584E8D">
      <w:pPr>
        <w:spacing w:after="0"/>
        <w:jc w:val="center"/>
        <w:rPr>
          <w:rFonts w:ascii="Times New Roman" w:hAnsi="Times New Roman" w:cs="Times New Roman"/>
          <w:b/>
          <w:sz w:val="32"/>
          <w:szCs w:val="28"/>
        </w:rPr>
      </w:pPr>
      <w:r w:rsidRPr="00EA5DAD">
        <w:rPr>
          <w:rFonts w:ascii="Times New Roman" w:hAnsi="Times New Roman" w:cs="Times New Roman"/>
          <w:b/>
          <w:color w:val="002060"/>
          <w:sz w:val="32"/>
          <w:szCs w:val="28"/>
        </w:rPr>
        <w:t>Духовно-</w:t>
      </w:r>
      <w:r w:rsidR="003D682E" w:rsidRPr="00EA5DAD">
        <w:rPr>
          <w:rFonts w:ascii="Times New Roman" w:hAnsi="Times New Roman" w:cs="Times New Roman"/>
          <w:b/>
          <w:color w:val="002060"/>
          <w:sz w:val="32"/>
          <w:szCs w:val="28"/>
        </w:rPr>
        <w:t xml:space="preserve">нравственное </w:t>
      </w:r>
      <w:r w:rsidRPr="00EA5DAD">
        <w:rPr>
          <w:rFonts w:ascii="Times New Roman" w:hAnsi="Times New Roman" w:cs="Times New Roman"/>
          <w:b/>
          <w:color w:val="002060"/>
          <w:sz w:val="32"/>
          <w:szCs w:val="28"/>
        </w:rPr>
        <w:t xml:space="preserve"> </w:t>
      </w:r>
      <w:r w:rsidR="00584E8D" w:rsidRPr="00EA5DAD">
        <w:rPr>
          <w:rFonts w:ascii="Times New Roman" w:hAnsi="Times New Roman" w:cs="Times New Roman"/>
          <w:b/>
          <w:noProof/>
          <w:color w:val="002060"/>
          <w:sz w:val="32"/>
          <w:szCs w:val="28"/>
        </w:rPr>
        <w:t xml:space="preserve"> </w:t>
      </w:r>
      <w:r w:rsidR="003D682E" w:rsidRPr="00EA5DAD">
        <w:rPr>
          <w:rFonts w:ascii="Times New Roman" w:hAnsi="Times New Roman" w:cs="Times New Roman"/>
          <w:b/>
          <w:color w:val="002060"/>
          <w:sz w:val="32"/>
          <w:szCs w:val="28"/>
        </w:rPr>
        <w:t>патриотическое</w:t>
      </w:r>
    </w:p>
    <w:p w:rsidR="003D682E" w:rsidRPr="00EA5DAD" w:rsidRDefault="003D682E" w:rsidP="00915168">
      <w:pPr>
        <w:spacing w:after="0" w:line="240" w:lineRule="auto"/>
        <w:jc w:val="center"/>
        <w:rPr>
          <w:rFonts w:ascii="Times New Roman" w:hAnsi="Times New Roman" w:cs="Times New Roman"/>
          <w:b/>
          <w:color w:val="002060"/>
          <w:sz w:val="32"/>
          <w:szCs w:val="28"/>
        </w:rPr>
      </w:pPr>
      <w:r w:rsidRPr="00EA5DAD">
        <w:rPr>
          <w:rFonts w:ascii="Times New Roman" w:hAnsi="Times New Roman" w:cs="Times New Roman"/>
          <w:b/>
          <w:color w:val="002060"/>
          <w:sz w:val="32"/>
          <w:szCs w:val="28"/>
        </w:rPr>
        <w:t>учени</w:t>
      </w:r>
      <w:r w:rsidR="00915168" w:rsidRPr="00EA5DAD">
        <w:rPr>
          <w:rFonts w:ascii="Times New Roman" w:hAnsi="Times New Roman" w:cs="Times New Roman"/>
          <w:b/>
          <w:color w:val="002060"/>
          <w:sz w:val="32"/>
          <w:szCs w:val="28"/>
        </w:rPr>
        <w:t>е</w:t>
      </w:r>
      <w:r w:rsidRPr="00EA5DAD">
        <w:rPr>
          <w:rFonts w:ascii="Times New Roman" w:hAnsi="Times New Roman" w:cs="Times New Roman"/>
          <w:b/>
          <w:color w:val="002060"/>
          <w:sz w:val="32"/>
          <w:szCs w:val="28"/>
        </w:rPr>
        <w:t xml:space="preserve"> «Горлица»</w:t>
      </w:r>
    </w:p>
    <w:p w:rsidR="005B3A68" w:rsidRDefault="005B3A68" w:rsidP="00D9349C">
      <w:pPr>
        <w:pStyle w:val="ATekstKnigi"/>
        <w:spacing w:line="192" w:lineRule="auto"/>
        <w:ind w:firstLine="0"/>
        <w:jc w:val="center"/>
        <w:rPr>
          <w:b/>
          <w:kern w:val="0"/>
          <w:sz w:val="56"/>
          <w:szCs w:val="56"/>
        </w:rPr>
      </w:pPr>
    </w:p>
    <w:p w:rsidR="005B3A68" w:rsidRDefault="000D409B" w:rsidP="00D9349C">
      <w:pPr>
        <w:pStyle w:val="ATekstKnigi"/>
        <w:spacing w:line="192" w:lineRule="auto"/>
        <w:ind w:firstLine="0"/>
        <w:jc w:val="center"/>
        <w:rPr>
          <w:b/>
          <w:kern w:val="0"/>
          <w:sz w:val="56"/>
          <w:szCs w:val="56"/>
        </w:rPr>
      </w:pPr>
      <w:r>
        <w:rPr>
          <w:b/>
          <w:noProof/>
          <w:kern w:val="0"/>
          <w:sz w:val="56"/>
          <w:szCs w:val="56"/>
        </w:rPr>
        <w:drawing>
          <wp:anchor distT="0" distB="0" distL="114300" distR="114300" simplePos="0" relativeHeight="251659264" behindDoc="1" locked="0" layoutInCell="1" allowOverlap="1">
            <wp:simplePos x="0" y="0"/>
            <wp:positionH relativeFrom="column">
              <wp:posOffset>1211580</wp:posOffset>
            </wp:positionH>
            <wp:positionV relativeFrom="paragraph">
              <wp:posOffset>188595</wp:posOffset>
            </wp:positionV>
            <wp:extent cx="2162175" cy="2762250"/>
            <wp:effectExtent l="19050" t="0" r="9525" b="0"/>
            <wp:wrapSquare wrapText="bothSides"/>
            <wp:docPr id="1" name="Рисунок 2" descr="На брошу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брошуру"/>
                    <pic:cNvPicPr>
                      <a:picLocks noChangeAspect="1" noChangeArrowheads="1"/>
                    </pic:cNvPicPr>
                  </pic:nvPicPr>
                  <pic:blipFill>
                    <a:blip r:embed="rId10"/>
                    <a:srcRect/>
                    <a:stretch>
                      <a:fillRect/>
                    </a:stretch>
                  </pic:blipFill>
                  <pic:spPr bwMode="auto">
                    <a:xfrm>
                      <a:off x="0" y="0"/>
                      <a:ext cx="2162175" cy="2762250"/>
                    </a:xfrm>
                    <a:prstGeom prst="rect">
                      <a:avLst/>
                    </a:prstGeom>
                    <a:noFill/>
                    <a:ln w="9525">
                      <a:noFill/>
                      <a:miter lim="800000"/>
                      <a:headEnd/>
                      <a:tailEnd/>
                    </a:ln>
                  </pic:spPr>
                </pic:pic>
              </a:graphicData>
            </a:graphic>
          </wp:anchor>
        </w:drawing>
      </w:r>
    </w:p>
    <w:p w:rsidR="005B3A68" w:rsidRDefault="005B3A68" w:rsidP="00D9349C">
      <w:pPr>
        <w:pStyle w:val="ATekstKnigi"/>
        <w:spacing w:line="192" w:lineRule="auto"/>
        <w:ind w:firstLine="0"/>
        <w:jc w:val="center"/>
        <w:rPr>
          <w:b/>
          <w:kern w:val="0"/>
          <w:sz w:val="56"/>
          <w:szCs w:val="56"/>
        </w:rPr>
      </w:pPr>
    </w:p>
    <w:p w:rsidR="005B3A68" w:rsidRDefault="005B3A68" w:rsidP="00D9349C">
      <w:pPr>
        <w:pStyle w:val="ATekstKnigi"/>
        <w:spacing w:line="192" w:lineRule="auto"/>
        <w:ind w:firstLine="0"/>
        <w:jc w:val="center"/>
        <w:rPr>
          <w:b/>
          <w:kern w:val="0"/>
          <w:sz w:val="56"/>
          <w:szCs w:val="56"/>
        </w:rPr>
      </w:pPr>
    </w:p>
    <w:p w:rsidR="005B3A68" w:rsidRDefault="005B3A68" w:rsidP="00D9349C">
      <w:pPr>
        <w:pStyle w:val="ATekstKnigi"/>
        <w:spacing w:line="192" w:lineRule="auto"/>
        <w:ind w:firstLine="0"/>
        <w:jc w:val="center"/>
        <w:rPr>
          <w:b/>
          <w:kern w:val="0"/>
          <w:sz w:val="56"/>
          <w:szCs w:val="56"/>
        </w:rPr>
      </w:pPr>
    </w:p>
    <w:p w:rsidR="005C4EF8" w:rsidRDefault="005C4EF8" w:rsidP="00D9349C">
      <w:pPr>
        <w:pStyle w:val="ATekstKnigi"/>
        <w:spacing w:line="192" w:lineRule="auto"/>
        <w:ind w:firstLine="0"/>
        <w:jc w:val="center"/>
        <w:rPr>
          <w:b/>
          <w:kern w:val="0"/>
          <w:sz w:val="56"/>
          <w:szCs w:val="56"/>
        </w:rPr>
      </w:pPr>
    </w:p>
    <w:p w:rsidR="005C4EF8" w:rsidRDefault="005C4EF8" w:rsidP="00D9349C">
      <w:pPr>
        <w:pStyle w:val="ATekstKnigi"/>
        <w:spacing w:line="192" w:lineRule="auto"/>
        <w:ind w:firstLine="0"/>
        <w:jc w:val="center"/>
        <w:rPr>
          <w:b/>
          <w:kern w:val="0"/>
          <w:sz w:val="56"/>
          <w:szCs w:val="56"/>
        </w:rPr>
      </w:pPr>
    </w:p>
    <w:p w:rsidR="005C4EF8" w:rsidRDefault="005C4EF8" w:rsidP="00D9349C">
      <w:pPr>
        <w:pStyle w:val="ATekstKnigi"/>
        <w:spacing w:line="192" w:lineRule="auto"/>
        <w:ind w:firstLine="0"/>
        <w:jc w:val="center"/>
        <w:rPr>
          <w:b/>
          <w:kern w:val="0"/>
          <w:sz w:val="16"/>
          <w:szCs w:val="16"/>
        </w:rPr>
      </w:pPr>
    </w:p>
    <w:p w:rsidR="00625A01" w:rsidRDefault="00625A01" w:rsidP="00D9349C">
      <w:pPr>
        <w:pStyle w:val="ATekstKnigi"/>
        <w:spacing w:line="192" w:lineRule="auto"/>
        <w:ind w:firstLine="0"/>
        <w:jc w:val="center"/>
        <w:rPr>
          <w:b/>
          <w:kern w:val="0"/>
          <w:sz w:val="16"/>
          <w:szCs w:val="16"/>
        </w:rPr>
      </w:pPr>
    </w:p>
    <w:p w:rsidR="00625A01" w:rsidRDefault="00625A01" w:rsidP="00D9349C">
      <w:pPr>
        <w:pStyle w:val="ATekstKnigi"/>
        <w:spacing w:line="192" w:lineRule="auto"/>
        <w:ind w:firstLine="0"/>
        <w:jc w:val="center"/>
        <w:rPr>
          <w:b/>
          <w:kern w:val="0"/>
          <w:sz w:val="16"/>
          <w:szCs w:val="16"/>
        </w:rPr>
      </w:pPr>
    </w:p>
    <w:p w:rsidR="00625A01" w:rsidRDefault="00625A01" w:rsidP="00D9349C">
      <w:pPr>
        <w:pStyle w:val="ATekstKnigi"/>
        <w:spacing w:line="192" w:lineRule="auto"/>
        <w:ind w:firstLine="0"/>
        <w:jc w:val="center"/>
        <w:rPr>
          <w:b/>
          <w:kern w:val="0"/>
          <w:sz w:val="16"/>
          <w:szCs w:val="16"/>
        </w:rPr>
      </w:pPr>
    </w:p>
    <w:p w:rsidR="00625A01" w:rsidRDefault="00625A01" w:rsidP="00D9349C">
      <w:pPr>
        <w:pStyle w:val="ATekstKnigi"/>
        <w:spacing w:line="192" w:lineRule="auto"/>
        <w:ind w:firstLine="0"/>
        <w:jc w:val="center"/>
        <w:rPr>
          <w:b/>
          <w:kern w:val="0"/>
          <w:sz w:val="16"/>
          <w:szCs w:val="16"/>
        </w:rPr>
      </w:pPr>
    </w:p>
    <w:p w:rsidR="00625A01" w:rsidRDefault="00625A01" w:rsidP="00D9349C">
      <w:pPr>
        <w:pStyle w:val="ATekstKnigi"/>
        <w:spacing w:line="192" w:lineRule="auto"/>
        <w:ind w:firstLine="0"/>
        <w:jc w:val="center"/>
        <w:rPr>
          <w:b/>
          <w:kern w:val="0"/>
          <w:sz w:val="16"/>
          <w:szCs w:val="16"/>
        </w:rPr>
      </w:pPr>
    </w:p>
    <w:p w:rsidR="00625A01" w:rsidRDefault="00625A01" w:rsidP="00D9349C">
      <w:pPr>
        <w:pStyle w:val="ATekstKnigi"/>
        <w:spacing w:line="192" w:lineRule="auto"/>
        <w:ind w:firstLine="0"/>
        <w:jc w:val="center"/>
        <w:rPr>
          <w:b/>
          <w:kern w:val="0"/>
          <w:sz w:val="16"/>
          <w:szCs w:val="16"/>
        </w:rPr>
      </w:pPr>
    </w:p>
    <w:p w:rsidR="00625A01" w:rsidRDefault="00625A01" w:rsidP="00D9349C">
      <w:pPr>
        <w:pStyle w:val="ATekstKnigi"/>
        <w:spacing w:line="192" w:lineRule="auto"/>
        <w:ind w:firstLine="0"/>
        <w:jc w:val="center"/>
        <w:rPr>
          <w:b/>
          <w:kern w:val="0"/>
          <w:sz w:val="16"/>
          <w:szCs w:val="16"/>
        </w:rPr>
      </w:pPr>
    </w:p>
    <w:p w:rsidR="00625A01" w:rsidRPr="005C4EF8" w:rsidRDefault="00625A01" w:rsidP="00D9349C">
      <w:pPr>
        <w:pStyle w:val="ATekstKnigi"/>
        <w:spacing w:line="192" w:lineRule="auto"/>
        <w:ind w:firstLine="0"/>
        <w:jc w:val="center"/>
        <w:rPr>
          <w:b/>
          <w:kern w:val="0"/>
          <w:sz w:val="16"/>
          <w:szCs w:val="16"/>
        </w:rPr>
      </w:pPr>
    </w:p>
    <w:p w:rsidR="00625A01" w:rsidRDefault="00625A01" w:rsidP="00D9349C">
      <w:pPr>
        <w:spacing w:after="0" w:line="240" w:lineRule="auto"/>
        <w:jc w:val="center"/>
        <w:rPr>
          <w:rFonts w:ascii="Times New Roman" w:hAnsi="Times New Roman" w:cs="Times New Roman"/>
          <w:b/>
          <w:color w:val="002060"/>
          <w:sz w:val="48"/>
          <w:szCs w:val="48"/>
        </w:rPr>
      </w:pPr>
    </w:p>
    <w:p w:rsidR="0080566C" w:rsidRDefault="0080566C" w:rsidP="00D9349C">
      <w:pPr>
        <w:spacing w:after="0" w:line="240" w:lineRule="auto"/>
        <w:jc w:val="center"/>
        <w:rPr>
          <w:rFonts w:ascii="Times New Roman" w:hAnsi="Times New Roman" w:cs="Times New Roman"/>
          <w:b/>
          <w:color w:val="002060"/>
          <w:sz w:val="40"/>
          <w:szCs w:val="40"/>
        </w:rPr>
      </w:pPr>
      <w:r>
        <w:rPr>
          <w:rFonts w:ascii="Times New Roman" w:hAnsi="Times New Roman" w:cs="Times New Roman"/>
          <w:b/>
          <w:color w:val="002060"/>
          <w:sz w:val="40"/>
          <w:szCs w:val="40"/>
        </w:rPr>
        <w:t xml:space="preserve">Краткие сведения </w:t>
      </w:r>
    </w:p>
    <w:p w:rsidR="00915168" w:rsidRPr="003F4A1E" w:rsidRDefault="0080566C" w:rsidP="003F4A1E">
      <w:pPr>
        <w:spacing w:after="0" w:line="240" w:lineRule="auto"/>
        <w:jc w:val="center"/>
        <w:rPr>
          <w:rFonts w:ascii="Times New Roman" w:hAnsi="Times New Roman" w:cs="Times New Roman"/>
          <w:b/>
          <w:color w:val="002060"/>
          <w:sz w:val="36"/>
          <w:szCs w:val="36"/>
        </w:rPr>
      </w:pPr>
      <w:r w:rsidRPr="00B51DDD">
        <w:rPr>
          <w:rFonts w:ascii="Times New Roman" w:hAnsi="Times New Roman" w:cs="Times New Roman"/>
          <w:b/>
          <w:color w:val="002060"/>
          <w:sz w:val="36"/>
          <w:szCs w:val="36"/>
        </w:rPr>
        <w:t>об основных событиях</w:t>
      </w:r>
      <w:r w:rsidR="007577A7" w:rsidRPr="00B51DDD">
        <w:rPr>
          <w:rFonts w:ascii="Times New Roman" w:hAnsi="Times New Roman" w:cs="Times New Roman"/>
          <w:b/>
          <w:color w:val="002060"/>
          <w:sz w:val="36"/>
          <w:szCs w:val="36"/>
        </w:rPr>
        <w:t xml:space="preserve"> </w:t>
      </w:r>
      <w:r w:rsidR="00B51DDD" w:rsidRPr="00B51DDD">
        <w:rPr>
          <w:rFonts w:ascii="Times New Roman" w:hAnsi="Times New Roman" w:cs="Times New Roman"/>
          <w:b/>
          <w:color w:val="002060"/>
          <w:sz w:val="36"/>
          <w:szCs w:val="36"/>
        </w:rPr>
        <w:t>учения «Горлица»</w:t>
      </w:r>
    </w:p>
    <w:p w:rsidR="003F4A1E" w:rsidRDefault="003F4A1E" w:rsidP="003F4A1E">
      <w:pPr>
        <w:pStyle w:val="aa"/>
        <w:jc w:val="center"/>
        <w:rPr>
          <w:sz w:val="28"/>
        </w:rPr>
      </w:pPr>
    </w:p>
    <w:p w:rsidR="003F4A1E" w:rsidRDefault="003D682E" w:rsidP="003F4A1E">
      <w:pPr>
        <w:pStyle w:val="aa"/>
        <w:jc w:val="center"/>
        <w:rPr>
          <w:sz w:val="28"/>
        </w:rPr>
      </w:pPr>
      <w:r w:rsidRPr="003F4A1E">
        <w:rPr>
          <w:sz w:val="28"/>
        </w:rPr>
        <w:t>Омск</w:t>
      </w:r>
    </w:p>
    <w:p w:rsidR="003D682E" w:rsidRPr="003F4A1E" w:rsidRDefault="003D682E" w:rsidP="003F4A1E">
      <w:pPr>
        <w:pStyle w:val="aa"/>
        <w:jc w:val="center"/>
        <w:rPr>
          <w:sz w:val="28"/>
        </w:rPr>
      </w:pPr>
      <w:r w:rsidRPr="003F4A1E">
        <w:rPr>
          <w:sz w:val="28"/>
        </w:rPr>
        <w:t>2015</w:t>
      </w:r>
    </w:p>
    <w:p w:rsidR="00915168" w:rsidRPr="003D682E" w:rsidRDefault="00915168" w:rsidP="00D175EB">
      <w:pPr>
        <w:ind w:firstLine="567"/>
        <w:jc w:val="center"/>
        <w:rPr>
          <w:rFonts w:ascii="Times New Roman" w:hAnsi="Times New Roman" w:cs="Times New Roman"/>
          <w:b/>
          <w:sz w:val="16"/>
          <w:szCs w:val="16"/>
        </w:rPr>
      </w:pPr>
    </w:p>
    <w:p w:rsidR="005B3A68" w:rsidRPr="00D175EB" w:rsidRDefault="005C4EF8" w:rsidP="00D175EB">
      <w:pPr>
        <w:ind w:firstLine="567"/>
        <w:jc w:val="center"/>
        <w:rPr>
          <w:rFonts w:ascii="Times New Roman" w:hAnsi="Times New Roman" w:cs="Times New Roman"/>
          <w:b/>
          <w:sz w:val="36"/>
          <w:szCs w:val="36"/>
        </w:rPr>
      </w:pPr>
      <w:r w:rsidRPr="00D175EB">
        <w:rPr>
          <w:rFonts w:ascii="Times New Roman" w:hAnsi="Times New Roman" w:cs="Times New Roman"/>
          <w:b/>
          <w:sz w:val="36"/>
          <w:szCs w:val="36"/>
        </w:rPr>
        <w:lastRenderedPageBreak/>
        <w:t>«Горлица» – это встреча с самим собой</w:t>
      </w:r>
    </w:p>
    <w:p w:rsidR="007577A7" w:rsidRPr="00D175EB" w:rsidRDefault="007577A7" w:rsidP="00D175EB">
      <w:pPr>
        <w:spacing w:after="0" w:line="240" w:lineRule="auto"/>
        <w:ind w:firstLine="567"/>
        <w:jc w:val="center"/>
        <w:rPr>
          <w:rFonts w:ascii="Times New Roman" w:hAnsi="Times New Roman" w:cs="Times New Roman"/>
          <w:b/>
          <w:sz w:val="16"/>
          <w:szCs w:val="16"/>
        </w:rPr>
      </w:pPr>
    </w:p>
    <w:p w:rsidR="007577A7" w:rsidRPr="00446B43" w:rsidRDefault="007577A7" w:rsidP="00D175EB">
      <w:pPr>
        <w:spacing w:after="0" w:line="240" w:lineRule="auto"/>
        <w:ind w:firstLine="567"/>
        <w:jc w:val="both"/>
        <w:rPr>
          <w:rFonts w:ascii="Times New Roman" w:hAnsi="Times New Roman" w:cs="Times New Roman"/>
          <w:sz w:val="26"/>
          <w:szCs w:val="26"/>
        </w:rPr>
      </w:pPr>
      <w:r w:rsidRPr="00446B43">
        <w:rPr>
          <w:rFonts w:ascii="Times New Roman" w:hAnsi="Times New Roman" w:cs="Times New Roman"/>
          <w:b/>
          <w:sz w:val="26"/>
          <w:szCs w:val="26"/>
        </w:rPr>
        <w:t>Духовно-нравственное патриотическое учение «Горлица»</w:t>
      </w:r>
      <w:r w:rsidR="00EA087B">
        <w:rPr>
          <w:rFonts w:ascii="Times New Roman" w:hAnsi="Times New Roman" w:cs="Times New Roman"/>
          <w:sz w:val="26"/>
          <w:szCs w:val="26"/>
        </w:rPr>
        <w:t xml:space="preserve"> -  это </w:t>
      </w:r>
      <w:bookmarkStart w:id="0" w:name="_GoBack"/>
      <w:bookmarkEnd w:id="0"/>
      <w:r w:rsidRPr="00446B43">
        <w:rPr>
          <w:rFonts w:ascii="Times New Roman" w:hAnsi="Times New Roman" w:cs="Times New Roman"/>
          <w:sz w:val="26"/>
          <w:szCs w:val="26"/>
        </w:rPr>
        <w:t>событие, разработанное на основе православных ценностей и лучших традиций Российского воинства</w:t>
      </w:r>
      <w:r w:rsidR="005B3A68" w:rsidRPr="00446B43">
        <w:rPr>
          <w:rFonts w:ascii="Times New Roman" w:hAnsi="Times New Roman" w:cs="Times New Roman"/>
          <w:sz w:val="26"/>
          <w:szCs w:val="26"/>
        </w:rPr>
        <w:t>,</w:t>
      </w:r>
      <w:r w:rsidRPr="00446B43">
        <w:rPr>
          <w:rFonts w:ascii="Times New Roman" w:hAnsi="Times New Roman" w:cs="Times New Roman"/>
          <w:sz w:val="26"/>
          <w:szCs w:val="26"/>
        </w:rPr>
        <w:t xml:space="preserve"> детально проработанное и тщательно подготовленное, в котором, сохраняя мирных дух, все участники проходят через ряд испытаний.</w:t>
      </w:r>
    </w:p>
    <w:p w:rsidR="007577A7" w:rsidRPr="00446B43" w:rsidRDefault="007577A7" w:rsidP="00D175EB">
      <w:pPr>
        <w:pStyle w:val="a3"/>
        <w:spacing w:after="0" w:line="240" w:lineRule="auto"/>
        <w:ind w:left="0" w:firstLine="567"/>
        <w:jc w:val="both"/>
        <w:rPr>
          <w:rFonts w:ascii="Times New Roman" w:hAnsi="Times New Roman"/>
          <w:sz w:val="26"/>
          <w:szCs w:val="26"/>
        </w:rPr>
      </w:pPr>
      <w:r w:rsidRPr="00446B43">
        <w:rPr>
          <w:rFonts w:ascii="Times New Roman" w:hAnsi="Times New Roman"/>
          <w:sz w:val="26"/>
          <w:szCs w:val="26"/>
        </w:rPr>
        <w:t xml:space="preserve">Плодами учения признаются те внутренние изменения у участников, которые направлены к совершению ими </w:t>
      </w:r>
      <w:r w:rsidR="005B3A68" w:rsidRPr="00446B43">
        <w:rPr>
          <w:rFonts w:ascii="Times New Roman" w:hAnsi="Times New Roman"/>
          <w:sz w:val="26"/>
          <w:szCs w:val="26"/>
        </w:rPr>
        <w:t xml:space="preserve">реальных </w:t>
      </w:r>
      <w:r w:rsidRPr="00446B43">
        <w:rPr>
          <w:rFonts w:ascii="Times New Roman" w:hAnsi="Times New Roman"/>
          <w:sz w:val="26"/>
          <w:szCs w:val="26"/>
        </w:rPr>
        <w:t>нравственных поступков.</w:t>
      </w:r>
    </w:p>
    <w:p w:rsidR="003A38D2" w:rsidRPr="00446B43" w:rsidRDefault="007577A7" w:rsidP="00D175EB">
      <w:pPr>
        <w:pStyle w:val="a3"/>
        <w:spacing w:after="0" w:line="240" w:lineRule="auto"/>
        <w:ind w:left="0" w:firstLine="567"/>
        <w:jc w:val="both"/>
        <w:rPr>
          <w:rFonts w:ascii="Times New Roman" w:hAnsi="Times New Roman"/>
          <w:b/>
          <w:sz w:val="26"/>
          <w:szCs w:val="26"/>
        </w:rPr>
      </w:pPr>
      <w:r w:rsidRPr="00446B43">
        <w:rPr>
          <w:rFonts w:ascii="Times New Roman" w:hAnsi="Times New Roman"/>
          <w:b/>
          <w:sz w:val="26"/>
          <w:szCs w:val="26"/>
        </w:rPr>
        <w:t>В учение «Горлица» входят следующие учебные действия</w:t>
      </w:r>
      <w:r w:rsidR="006259DE" w:rsidRPr="00446B43">
        <w:rPr>
          <w:rFonts w:ascii="Times New Roman" w:hAnsi="Times New Roman"/>
          <w:b/>
          <w:sz w:val="26"/>
          <w:szCs w:val="26"/>
        </w:rPr>
        <w:t xml:space="preserve"> или события</w:t>
      </w:r>
      <w:r w:rsidR="00DF3847" w:rsidRPr="00446B43">
        <w:rPr>
          <w:rFonts w:ascii="Times New Roman" w:hAnsi="Times New Roman"/>
          <w:b/>
          <w:sz w:val="26"/>
          <w:szCs w:val="26"/>
        </w:rPr>
        <w:t>.</w:t>
      </w:r>
      <w:r w:rsidRPr="00446B43">
        <w:rPr>
          <w:rFonts w:ascii="Times New Roman" w:hAnsi="Times New Roman"/>
          <w:b/>
          <w:sz w:val="26"/>
          <w:szCs w:val="26"/>
        </w:rPr>
        <w:t xml:space="preserve"> </w:t>
      </w:r>
    </w:p>
    <w:p w:rsidR="006259DE" w:rsidRPr="00446B43" w:rsidRDefault="006259DE" w:rsidP="00D175EB">
      <w:pPr>
        <w:pStyle w:val="a3"/>
        <w:spacing w:after="0" w:line="240" w:lineRule="auto"/>
        <w:ind w:left="0" w:firstLine="567"/>
        <w:jc w:val="both"/>
        <w:rPr>
          <w:rFonts w:ascii="Times New Roman" w:hAnsi="Times New Roman"/>
          <w:b/>
          <w:sz w:val="26"/>
          <w:szCs w:val="26"/>
        </w:rPr>
      </w:pPr>
      <w:r w:rsidRPr="00446B43">
        <w:rPr>
          <w:rFonts w:ascii="Times New Roman" w:hAnsi="Times New Roman"/>
          <w:b/>
          <w:sz w:val="26"/>
          <w:szCs w:val="26"/>
        </w:rPr>
        <w:t>Построения:</w:t>
      </w:r>
      <w:r w:rsidRPr="00446B43">
        <w:rPr>
          <w:rFonts w:ascii="Times New Roman" w:hAnsi="Times New Roman"/>
          <w:sz w:val="26"/>
          <w:szCs w:val="26"/>
        </w:rPr>
        <w:t xml:space="preserve"> первое – торжественное (поднятие Государственного флага, пение государственного гимна, чтение приказа о начале учения), второе для формирования армий, промежуточные для подведения итогов каждого этапа учения, заключительное торжественное; </w:t>
      </w:r>
    </w:p>
    <w:p w:rsidR="006259DE" w:rsidRPr="00446B43" w:rsidRDefault="00DF3847" w:rsidP="00D175EB">
      <w:pPr>
        <w:pStyle w:val="a3"/>
        <w:spacing w:after="0" w:line="240" w:lineRule="auto"/>
        <w:ind w:left="0" w:firstLine="567"/>
        <w:jc w:val="both"/>
        <w:rPr>
          <w:rFonts w:ascii="Times New Roman" w:hAnsi="Times New Roman"/>
          <w:b/>
          <w:sz w:val="26"/>
          <w:szCs w:val="26"/>
        </w:rPr>
      </w:pPr>
      <w:r w:rsidRPr="00446B43">
        <w:rPr>
          <w:rFonts w:ascii="Times New Roman" w:hAnsi="Times New Roman"/>
          <w:b/>
          <w:sz w:val="26"/>
          <w:szCs w:val="26"/>
        </w:rPr>
        <w:t>М</w:t>
      </w:r>
      <w:r w:rsidR="006259DE" w:rsidRPr="00446B43">
        <w:rPr>
          <w:rFonts w:ascii="Times New Roman" w:hAnsi="Times New Roman"/>
          <w:b/>
          <w:sz w:val="26"/>
          <w:szCs w:val="26"/>
        </w:rPr>
        <w:t>арш – парад</w:t>
      </w:r>
      <w:r w:rsidR="006259DE" w:rsidRPr="00446B43">
        <w:rPr>
          <w:rFonts w:ascii="Times New Roman" w:hAnsi="Times New Roman"/>
          <w:sz w:val="26"/>
          <w:szCs w:val="26"/>
        </w:rPr>
        <w:t xml:space="preserve"> (демонстрация успехов строевой подготовки</w:t>
      </w:r>
      <w:r w:rsidR="00A62908" w:rsidRPr="00446B43">
        <w:rPr>
          <w:rFonts w:ascii="Times New Roman" w:hAnsi="Times New Roman"/>
          <w:sz w:val="26"/>
          <w:szCs w:val="26"/>
        </w:rPr>
        <w:t xml:space="preserve"> и готовности к предстоящим учебным действиям);</w:t>
      </w:r>
    </w:p>
    <w:p w:rsidR="003A38D2" w:rsidRPr="00446B43" w:rsidRDefault="00DF3847" w:rsidP="00D175EB">
      <w:pPr>
        <w:pStyle w:val="a3"/>
        <w:spacing w:after="0" w:line="240" w:lineRule="auto"/>
        <w:ind w:left="0" w:firstLine="567"/>
        <w:jc w:val="both"/>
        <w:rPr>
          <w:rFonts w:ascii="Times New Roman" w:hAnsi="Times New Roman"/>
          <w:b/>
          <w:sz w:val="26"/>
          <w:szCs w:val="26"/>
        </w:rPr>
      </w:pPr>
      <w:r w:rsidRPr="00446B43">
        <w:rPr>
          <w:rFonts w:ascii="Times New Roman" w:hAnsi="Times New Roman"/>
          <w:b/>
          <w:sz w:val="26"/>
          <w:szCs w:val="26"/>
        </w:rPr>
        <w:t>М</w:t>
      </w:r>
      <w:r w:rsidR="006259DE" w:rsidRPr="00446B43">
        <w:rPr>
          <w:rFonts w:ascii="Times New Roman" w:hAnsi="Times New Roman"/>
          <w:b/>
          <w:sz w:val="26"/>
          <w:szCs w:val="26"/>
        </w:rPr>
        <w:t>арши</w:t>
      </w:r>
      <w:r w:rsidR="00A62908" w:rsidRPr="00446B43">
        <w:rPr>
          <w:rFonts w:ascii="Times New Roman" w:hAnsi="Times New Roman"/>
          <w:b/>
          <w:sz w:val="26"/>
          <w:szCs w:val="26"/>
        </w:rPr>
        <w:t xml:space="preserve"> и походы</w:t>
      </w:r>
      <w:r w:rsidR="00A62908" w:rsidRPr="00446B43">
        <w:rPr>
          <w:rFonts w:ascii="Times New Roman" w:hAnsi="Times New Roman"/>
          <w:sz w:val="26"/>
          <w:szCs w:val="26"/>
        </w:rPr>
        <w:t xml:space="preserve"> на Поле чести и на место разбивки полевого лагеря</w:t>
      </w:r>
      <w:r w:rsidR="007577A7" w:rsidRPr="00446B43">
        <w:rPr>
          <w:rFonts w:ascii="Times New Roman" w:hAnsi="Times New Roman"/>
          <w:sz w:val="26"/>
          <w:szCs w:val="26"/>
        </w:rPr>
        <w:t>;</w:t>
      </w:r>
    </w:p>
    <w:p w:rsidR="00446B43" w:rsidRPr="00446B43" w:rsidRDefault="00DF3847" w:rsidP="003D682E">
      <w:pPr>
        <w:spacing w:after="0" w:line="240" w:lineRule="auto"/>
        <w:ind w:firstLine="567"/>
        <w:jc w:val="both"/>
        <w:rPr>
          <w:rFonts w:ascii="Times New Roman" w:hAnsi="Times New Roman" w:cs="Times New Roman"/>
          <w:color w:val="333333"/>
          <w:sz w:val="26"/>
          <w:szCs w:val="26"/>
          <w:shd w:val="clear" w:color="auto" w:fill="FFFFFF"/>
        </w:rPr>
      </w:pPr>
      <w:r w:rsidRPr="00446B43">
        <w:rPr>
          <w:rFonts w:ascii="Times New Roman" w:hAnsi="Times New Roman"/>
          <w:b/>
          <w:sz w:val="26"/>
          <w:szCs w:val="26"/>
        </w:rPr>
        <w:t>Единоборства</w:t>
      </w:r>
      <w:r w:rsidRPr="00446B43">
        <w:rPr>
          <w:rFonts w:ascii="Times New Roman" w:hAnsi="Times New Roman"/>
          <w:sz w:val="26"/>
          <w:szCs w:val="26"/>
        </w:rPr>
        <w:t xml:space="preserve"> состоят из нескольких поединков (от 1 до 10</w:t>
      </w:r>
      <w:r w:rsidRPr="00446B43">
        <w:rPr>
          <w:rFonts w:ascii="Times New Roman" w:hAnsi="Times New Roman" w:cs="Times New Roman"/>
          <w:sz w:val="26"/>
          <w:szCs w:val="26"/>
        </w:rPr>
        <w:t>)</w:t>
      </w:r>
      <w:r w:rsidRPr="00446B43">
        <w:rPr>
          <w:rFonts w:ascii="Times New Roman" w:hAnsi="Times New Roman" w:cs="Times New Roman"/>
          <w:color w:val="333333"/>
          <w:sz w:val="26"/>
          <w:szCs w:val="26"/>
          <w:shd w:val="clear" w:color="auto" w:fill="FFFFFF"/>
        </w:rPr>
        <w:t xml:space="preserve"> От каждой армии попеременно на состязание (борьба, бег, прыжки в длину, метание диска и т. д.) выходят 5 воинов</w:t>
      </w:r>
      <w:r w:rsidRPr="00446B43">
        <w:rPr>
          <w:rFonts w:ascii="Times New Roman" w:hAnsi="Times New Roman"/>
          <w:color w:val="333333"/>
          <w:sz w:val="26"/>
          <w:szCs w:val="26"/>
          <w:shd w:val="clear" w:color="auto" w:fill="FFFFFF"/>
        </w:rPr>
        <w:t xml:space="preserve">. </w:t>
      </w:r>
      <w:r w:rsidRPr="00446B43">
        <w:rPr>
          <w:rFonts w:ascii="Times New Roman" w:hAnsi="Times New Roman" w:cs="Times New Roman"/>
          <w:color w:val="333333"/>
          <w:sz w:val="26"/>
          <w:szCs w:val="26"/>
          <w:shd w:val="clear" w:color="auto" w:fill="FFFFFF"/>
        </w:rPr>
        <w:t xml:space="preserve">Проигравший воин уходит в плен в противоположную армию и </w:t>
      </w:r>
      <w:r w:rsidRPr="00446B43">
        <w:rPr>
          <w:color w:val="333333"/>
          <w:sz w:val="26"/>
          <w:szCs w:val="26"/>
          <w:shd w:val="clear" w:color="auto" w:fill="FFFFFF"/>
        </w:rPr>
        <w:t xml:space="preserve"> </w:t>
      </w:r>
      <w:r w:rsidRPr="00446B43">
        <w:rPr>
          <w:rFonts w:ascii="Times New Roman" w:hAnsi="Times New Roman" w:cs="Times New Roman"/>
          <w:color w:val="333333"/>
          <w:sz w:val="26"/>
          <w:szCs w:val="26"/>
          <w:shd w:val="clear" w:color="auto" w:fill="FFFFFF"/>
        </w:rPr>
        <w:t>может быть восстановлен путем обмена через возвращение другой армии ее пленного</w:t>
      </w:r>
      <w:r w:rsidR="00446B43" w:rsidRPr="00446B43">
        <w:rPr>
          <w:rFonts w:ascii="Times New Roman" w:hAnsi="Times New Roman" w:cs="Times New Roman"/>
          <w:color w:val="333333"/>
          <w:sz w:val="26"/>
          <w:szCs w:val="26"/>
          <w:shd w:val="clear" w:color="auto" w:fill="FFFFFF"/>
        </w:rPr>
        <w:t xml:space="preserve"> воина – категория на категорию. </w:t>
      </w:r>
      <w:r w:rsidRPr="00446B43">
        <w:rPr>
          <w:rFonts w:ascii="Times New Roman" w:hAnsi="Times New Roman" w:cs="Times New Roman"/>
          <w:color w:val="333333"/>
          <w:sz w:val="26"/>
          <w:szCs w:val="26"/>
          <w:shd w:val="clear" w:color="auto" w:fill="FFFFFF"/>
        </w:rPr>
        <w:t xml:space="preserve">Если пленного не обменивают, то армия решает – оставить его в плену или снять погоны. </w:t>
      </w:r>
      <w:r w:rsidR="00446B43" w:rsidRPr="00446B43">
        <w:rPr>
          <w:rFonts w:ascii="Times New Roman" w:hAnsi="Times New Roman" w:cs="Times New Roman"/>
          <w:color w:val="333333"/>
          <w:sz w:val="26"/>
          <w:szCs w:val="26"/>
          <w:shd w:val="clear" w:color="auto" w:fill="FFFFFF"/>
        </w:rPr>
        <w:t>В этом случае воин считается выбывшим и не может участвовать в разведке и сражении.</w:t>
      </w:r>
    </w:p>
    <w:p w:rsidR="006C44C1" w:rsidRPr="006C44C1" w:rsidRDefault="00446B43" w:rsidP="003D682E">
      <w:pPr>
        <w:spacing w:after="0" w:line="240" w:lineRule="auto"/>
        <w:ind w:firstLine="567"/>
        <w:jc w:val="both"/>
        <w:rPr>
          <w:rFonts w:ascii="Times New Roman" w:hAnsi="Times New Roman" w:cs="Times New Roman"/>
          <w:color w:val="333333"/>
          <w:sz w:val="26"/>
          <w:szCs w:val="26"/>
          <w:shd w:val="clear" w:color="auto" w:fill="FFFFFF"/>
        </w:rPr>
      </w:pPr>
      <w:r w:rsidRPr="006C44C1">
        <w:rPr>
          <w:rFonts w:ascii="Times New Roman" w:hAnsi="Times New Roman" w:cs="Times New Roman"/>
          <w:b/>
          <w:sz w:val="26"/>
          <w:szCs w:val="26"/>
        </w:rPr>
        <w:lastRenderedPageBreak/>
        <w:t>Р</w:t>
      </w:r>
      <w:r w:rsidR="006259DE" w:rsidRPr="006C44C1">
        <w:rPr>
          <w:rFonts w:ascii="Times New Roman" w:hAnsi="Times New Roman" w:cs="Times New Roman"/>
          <w:b/>
          <w:sz w:val="26"/>
          <w:szCs w:val="26"/>
        </w:rPr>
        <w:t>азведка</w:t>
      </w:r>
      <w:r w:rsidR="001D5CFC" w:rsidRPr="006C44C1">
        <w:rPr>
          <w:rFonts w:ascii="Times New Roman" w:hAnsi="Times New Roman" w:cs="Times New Roman"/>
          <w:sz w:val="26"/>
          <w:szCs w:val="26"/>
        </w:rPr>
        <w:t xml:space="preserve"> проводится </w:t>
      </w:r>
      <w:r w:rsidR="006259DE" w:rsidRPr="006C44C1">
        <w:rPr>
          <w:rFonts w:ascii="Times New Roman" w:hAnsi="Times New Roman" w:cs="Times New Roman"/>
          <w:sz w:val="26"/>
          <w:szCs w:val="26"/>
        </w:rPr>
        <w:t>во время многодневных учений</w:t>
      </w:r>
      <w:r w:rsidR="001D5CFC" w:rsidRPr="006C44C1">
        <w:rPr>
          <w:rFonts w:ascii="Times New Roman" w:hAnsi="Times New Roman" w:cs="Times New Roman"/>
          <w:sz w:val="26"/>
          <w:szCs w:val="26"/>
        </w:rPr>
        <w:t xml:space="preserve"> с 23 часов ночи до 5 часов утра.</w:t>
      </w:r>
      <w:r w:rsidR="001D5CFC" w:rsidRPr="006C44C1">
        <w:rPr>
          <w:color w:val="333333"/>
          <w:sz w:val="26"/>
          <w:szCs w:val="26"/>
          <w:shd w:val="clear" w:color="auto" w:fill="FFFFFF"/>
        </w:rPr>
        <w:t xml:space="preserve"> </w:t>
      </w:r>
      <w:r w:rsidR="001D5CFC" w:rsidRPr="006C44C1">
        <w:rPr>
          <w:rFonts w:ascii="Times New Roman" w:hAnsi="Times New Roman" w:cs="Times New Roman"/>
          <w:color w:val="333333"/>
          <w:sz w:val="26"/>
          <w:szCs w:val="26"/>
          <w:shd w:val="clear" w:color="auto" w:fill="FFFFFF"/>
        </w:rPr>
        <w:t>В разведку бойцы должны идти в сопровождении старших. Разведчики могут захватить и унести флаг. Разведчик может ставить личные отличительные знаки на сооружениях противника. Разведчик, пометивший палатки, должен до окончания времени, отведенного на разведку, сообщить Хранителям учения о поставленных отличительных знаках. При этом он приносит армии поощрительные баллы.</w:t>
      </w:r>
      <w:r w:rsidR="006C44C1" w:rsidRPr="006C44C1">
        <w:rPr>
          <w:rFonts w:ascii="Times New Roman" w:hAnsi="Times New Roman" w:cs="Times New Roman"/>
          <w:color w:val="333333"/>
          <w:sz w:val="20"/>
          <w:szCs w:val="20"/>
          <w:shd w:val="clear" w:color="auto" w:fill="FFFFFF"/>
        </w:rPr>
        <w:t xml:space="preserve"> </w:t>
      </w:r>
      <w:r w:rsidR="006C44C1" w:rsidRPr="006C44C1">
        <w:rPr>
          <w:rFonts w:ascii="Times New Roman" w:hAnsi="Times New Roman" w:cs="Times New Roman"/>
          <w:color w:val="333333"/>
          <w:sz w:val="26"/>
          <w:szCs w:val="26"/>
          <w:shd w:val="clear" w:color="auto" w:fill="FFFFFF"/>
        </w:rPr>
        <w:t>Разведчика на чу</w:t>
      </w:r>
      <w:r w:rsidR="006C44C1">
        <w:rPr>
          <w:rFonts w:ascii="Times New Roman" w:hAnsi="Times New Roman" w:cs="Times New Roman"/>
          <w:color w:val="333333"/>
          <w:sz w:val="26"/>
          <w:szCs w:val="26"/>
          <w:shd w:val="clear" w:color="auto" w:fill="FFFFFF"/>
        </w:rPr>
        <w:t>жой территории могут взять</w:t>
      </w:r>
      <w:r w:rsidR="006C44C1" w:rsidRPr="006C44C1">
        <w:rPr>
          <w:rFonts w:ascii="Times New Roman" w:hAnsi="Times New Roman" w:cs="Times New Roman"/>
          <w:color w:val="333333"/>
          <w:sz w:val="26"/>
          <w:szCs w:val="26"/>
          <w:shd w:val="clear" w:color="auto" w:fill="FFFFFF"/>
        </w:rPr>
        <w:t xml:space="preserve"> в плен.</w:t>
      </w:r>
    </w:p>
    <w:p w:rsidR="00D175EB" w:rsidRPr="00446B43" w:rsidRDefault="006C44C1" w:rsidP="00D175EB">
      <w:pPr>
        <w:pStyle w:val="a3"/>
        <w:spacing w:after="0" w:line="240" w:lineRule="auto"/>
        <w:ind w:left="0" w:firstLine="567"/>
        <w:jc w:val="both"/>
        <w:rPr>
          <w:rFonts w:ascii="Times New Roman" w:hAnsi="Times New Roman"/>
          <w:sz w:val="26"/>
          <w:szCs w:val="26"/>
        </w:rPr>
      </w:pPr>
      <w:r w:rsidRPr="006C44C1">
        <w:rPr>
          <w:rFonts w:ascii="Times New Roman" w:hAnsi="Times New Roman"/>
          <w:b/>
          <w:color w:val="333333"/>
          <w:sz w:val="26"/>
          <w:szCs w:val="26"/>
          <w:shd w:val="clear" w:color="auto" w:fill="FFFFFF"/>
        </w:rPr>
        <w:t>У</w:t>
      </w:r>
      <w:r w:rsidR="007577A7" w:rsidRPr="006C44C1">
        <w:rPr>
          <w:rFonts w:ascii="Times New Roman" w:hAnsi="Times New Roman"/>
          <w:b/>
          <w:sz w:val="26"/>
          <w:szCs w:val="26"/>
        </w:rPr>
        <w:t>чебное сражени</w:t>
      </w:r>
      <w:r w:rsidR="000911B7">
        <w:rPr>
          <w:rFonts w:ascii="Times New Roman" w:hAnsi="Times New Roman"/>
          <w:b/>
          <w:sz w:val="26"/>
          <w:szCs w:val="26"/>
        </w:rPr>
        <w:t xml:space="preserve">е. </w:t>
      </w:r>
      <w:r w:rsidR="00D175EB" w:rsidRPr="00D175EB">
        <w:rPr>
          <w:rFonts w:ascii="Times New Roman" w:hAnsi="Times New Roman"/>
          <w:sz w:val="26"/>
          <w:szCs w:val="26"/>
        </w:rPr>
        <w:t>В учебном сражении армия считается победительницей, если соединяет два флага и удерживает их до истечения отведенного времени. Овладение флагом противоположной армией и</w:t>
      </w:r>
      <w:r w:rsidR="00D175EB" w:rsidRPr="00446B43">
        <w:rPr>
          <w:rFonts w:ascii="Times New Roman" w:hAnsi="Times New Roman"/>
          <w:sz w:val="26"/>
          <w:szCs w:val="26"/>
        </w:rPr>
        <w:t xml:space="preserve"> его удерживание происходит путем снимания погон с учетом категорий.</w:t>
      </w:r>
    </w:p>
    <w:p w:rsidR="00D175EB" w:rsidRPr="00446B43" w:rsidRDefault="00D175EB" w:rsidP="00D175EB">
      <w:pPr>
        <w:pStyle w:val="a3"/>
        <w:spacing w:after="0" w:line="240" w:lineRule="auto"/>
        <w:ind w:left="0" w:firstLine="567"/>
        <w:jc w:val="both"/>
        <w:rPr>
          <w:rFonts w:ascii="Times New Roman" w:hAnsi="Times New Roman"/>
          <w:sz w:val="26"/>
          <w:szCs w:val="26"/>
        </w:rPr>
      </w:pPr>
      <w:r w:rsidRPr="00446B43">
        <w:rPr>
          <w:rFonts w:ascii="Times New Roman" w:hAnsi="Times New Roman"/>
          <w:sz w:val="26"/>
          <w:szCs w:val="26"/>
        </w:rPr>
        <w:t>В зависимости от возраста, воины делятся по категориям, и каждому выдается знак, который закрепляется на одежде. При грубых нарушениях Правил учения знак категории перечеркивается одной чертой. Если категория перечеркнута двумя чертами, воин удаляется за нечестие. Если категория перечеркнута одной чертой, то воин не удаляется и считается победителем в учении «Горлица», но в Десятку Отважных он выбран быть не может.</w:t>
      </w:r>
    </w:p>
    <w:p w:rsidR="00D175EB" w:rsidRPr="00446B43" w:rsidRDefault="00D175EB" w:rsidP="00D175EB">
      <w:pPr>
        <w:pStyle w:val="a3"/>
        <w:spacing w:after="0" w:line="240" w:lineRule="auto"/>
        <w:ind w:left="0" w:firstLine="567"/>
        <w:jc w:val="both"/>
        <w:rPr>
          <w:rFonts w:ascii="Times New Roman" w:hAnsi="Times New Roman"/>
          <w:sz w:val="26"/>
          <w:szCs w:val="26"/>
        </w:rPr>
      </w:pPr>
      <w:r w:rsidRPr="00446B43">
        <w:rPr>
          <w:rFonts w:ascii="Times New Roman" w:hAnsi="Times New Roman"/>
          <w:sz w:val="26"/>
          <w:szCs w:val="26"/>
        </w:rPr>
        <w:t>Деление по категориям позволяет регулировать отношения старших к младшим. Во время разведки и учебного сражения воин старшей категории не имеет права снимать погоны с воинов младшей категории.</w:t>
      </w:r>
    </w:p>
    <w:p w:rsidR="00D175EB" w:rsidRPr="000D409B" w:rsidRDefault="00D175EB" w:rsidP="00D175EB">
      <w:pPr>
        <w:pStyle w:val="a3"/>
        <w:spacing w:after="0" w:line="240" w:lineRule="auto"/>
        <w:ind w:left="0" w:firstLine="567"/>
        <w:jc w:val="both"/>
        <w:rPr>
          <w:rFonts w:ascii="Times New Roman" w:hAnsi="Times New Roman"/>
          <w:sz w:val="26"/>
          <w:szCs w:val="26"/>
        </w:rPr>
      </w:pPr>
      <w:r w:rsidRPr="00446B43">
        <w:rPr>
          <w:rFonts w:ascii="Times New Roman" w:hAnsi="Times New Roman"/>
          <w:sz w:val="26"/>
          <w:szCs w:val="26"/>
        </w:rPr>
        <w:t xml:space="preserve">Воин, потерявший один погон, может восстановить его в медпункте, где сестра милосердия его пришьет. Воин, потерявший оба погона, выбывает из сражения. Если он сохранил категорию не перечеркнутой, то может быть выбран в Десятку </w:t>
      </w:r>
      <w:proofErr w:type="gramStart"/>
      <w:r w:rsidRPr="00446B43">
        <w:rPr>
          <w:rFonts w:ascii="Times New Roman" w:hAnsi="Times New Roman"/>
          <w:sz w:val="26"/>
          <w:szCs w:val="26"/>
        </w:rPr>
        <w:t>Отважных</w:t>
      </w:r>
      <w:proofErr w:type="gramEnd"/>
      <w:r w:rsidRPr="00446B43">
        <w:rPr>
          <w:rFonts w:ascii="Times New Roman" w:hAnsi="Times New Roman"/>
          <w:sz w:val="26"/>
          <w:szCs w:val="26"/>
        </w:rPr>
        <w:t>.</w:t>
      </w:r>
    </w:p>
    <w:p w:rsidR="003D682E" w:rsidRPr="000D409B" w:rsidRDefault="003D682E" w:rsidP="00D175EB">
      <w:pPr>
        <w:pStyle w:val="a3"/>
        <w:spacing w:after="0" w:line="240" w:lineRule="auto"/>
        <w:ind w:left="0" w:firstLine="567"/>
        <w:jc w:val="both"/>
        <w:rPr>
          <w:rFonts w:ascii="Times New Roman" w:hAnsi="Times New Roman"/>
          <w:sz w:val="26"/>
          <w:szCs w:val="26"/>
        </w:rPr>
      </w:pPr>
    </w:p>
    <w:p w:rsidR="00D175EB" w:rsidRPr="00446B43" w:rsidRDefault="00D175EB" w:rsidP="00D175EB">
      <w:pPr>
        <w:pStyle w:val="a3"/>
        <w:spacing w:after="0" w:line="240" w:lineRule="auto"/>
        <w:ind w:left="0" w:firstLine="567"/>
        <w:jc w:val="both"/>
        <w:rPr>
          <w:rFonts w:ascii="Times New Roman" w:hAnsi="Times New Roman"/>
          <w:sz w:val="26"/>
          <w:szCs w:val="26"/>
        </w:rPr>
      </w:pPr>
      <w:r>
        <w:rPr>
          <w:rFonts w:ascii="Times New Roman" w:hAnsi="Times New Roman"/>
          <w:b/>
          <w:sz w:val="26"/>
          <w:szCs w:val="26"/>
        </w:rPr>
        <w:lastRenderedPageBreak/>
        <w:t>В</w:t>
      </w:r>
      <w:r w:rsidR="007577A7" w:rsidRPr="00D175EB">
        <w:rPr>
          <w:rFonts w:ascii="Times New Roman" w:hAnsi="Times New Roman"/>
          <w:b/>
          <w:sz w:val="26"/>
          <w:szCs w:val="26"/>
        </w:rPr>
        <w:t xml:space="preserve">ыбор и парад Десятки </w:t>
      </w:r>
      <w:proofErr w:type="gramStart"/>
      <w:r w:rsidR="007577A7" w:rsidRPr="00D175EB">
        <w:rPr>
          <w:rFonts w:ascii="Times New Roman" w:hAnsi="Times New Roman"/>
          <w:b/>
          <w:sz w:val="26"/>
          <w:szCs w:val="26"/>
        </w:rPr>
        <w:t>Отважных</w:t>
      </w:r>
      <w:proofErr w:type="gramEnd"/>
      <w:r w:rsidRPr="00D175EB">
        <w:rPr>
          <w:rFonts w:ascii="Times New Roman" w:hAnsi="Times New Roman"/>
          <w:b/>
          <w:sz w:val="26"/>
          <w:szCs w:val="26"/>
        </w:rPr>
        <w:t>.</w:t>
      </w:r>
      <w:r w:rsidRPr="00D175EB">
        <w:rPr>
          <w:rFonts w:ascii="Times New Roman" w:hAnsi="Times New Roman"/>
          <w:sz w:val="26"/>
          <w:szCs w:val="26"/>
        </w:rPr>
        <w:t xml:space="preserve"> </w:t>
      </w:r>
      <w:r w:rsidRPr="00446B43">
        <w:rPr>
          <w:rFonts w:ascii="Times New Roman" w:hAnsi="Times New Roman"/>
          <w:sz w:val="26"/>
          <w:szCs w:val="26"/>
        </w:rPr>
        <w:t>Воины, проявившие во время учебных действий честность, благородство, отвагу, мужество, решимость, терпение, послушание и бодрость, после окончания учебного сражения голосованием бойцов противоположной армии выбираются в Десятку Отважных.</w:t>
      </w:r>
    </w:p>
    <w:p w:rsidR="003A38D2" w:rsidRPr="00D175EB" w:rsidRDefault="00D175EB" w:rsidP="00D175EB">
      <w:pPr>
        <w:pStyle w:val="a3"/>
        <w:spacing w:after="0" w:line="240" w:lineRule="auto"/>
        <w:ind w:left="0" w:firstLine="567"/>
        <w:jc w:val="both"/>
        <w:rPr>
          <w:rFonts w:ascii="Times New Roman" w:hAnsi="Times New Roman"/>
          <w:sz w:val="26"/>
          <w:szCs w:val="26"/>
        </w:rPr>
      </w:pPr>
      <w:r w:rsidRPr="00446B43">
        <w:rPr>
          <w:rFonts w:ascii="Times New Roman" w:hAnsi="Times New Roman"/>
          <w:sz w:val="26"/>
          <w:szCs w:val="26"/>
        </w:rPr>
        <w:t xml:space="preserve">Парад Десятки </w:t>
      </w:r>
      <w:proofErr w:type="gramStart"/>
      <w:r w:rsidRPr="00446B43">
        <w:rPr>
          <w:rFonts w:ascii="Times New Roman" w:hAnsi="Times New Roman"/>
          <w:sz w:val="26"/>
          <w:szCs w:val="26"/>
        </w:rPr>
        <w:t>Отважных</w:t>
      </w:r>
      <w:proofErr w:type="gramEnd"/>
      <w:r w:rsidRPr="00446B43">
        <w:rPr>
          <w:rFonts w:ascii="Times New Roman" w:hAnsi="Times New Roman"/>
          <w:sz w:val="26"/>
          <w:szCs w:val="26"/>
        </w:rPr>
        <w:t xml:space="preserve">  проходит под пение Государственного гимна России.</w:t>
      </w:r>
    </w:p>
    <w:p w:rsidR="003A38D2" w:rsidRPr="003D682E" w:rsidRDefault="00D175EB" w:rsidP="00D175EB">
      <w:pPr>
        <w:pStyle w:val="a3"/>
        <w:spacing w:after="0" w:line="240" w:lineRule="auto"/>
        <w:ind w:left="0" w:firstLine="567"/>
        <w:jc w:val="both"/>
        <w:rPr>
          <w:rFonts w:ascii="Times New Roman" w:hAnsi="Times New Roman"/>
          <w:sz w:val="26"/>
          <w:szCs w:val="26"/>
        </w:rPr>
      </w:pPr>
      <w:r w:rsidRPr="00D175EB">
        <w:rPr>
          <w:rFonts w:ascii="Times New Roman" w:hAnsi="Times New Roman"/>
          <w:b/>
          <w:sz w:val="26"/>
          <w:szCs w:val="26"/>
        </w:rPr>
        <w:t>Братание или х</w:t>
      </w:r>
      <w:r w:rsidR="007577A7" w:rsidRPr="00D175EB">
        <w:rPr>
          <w:rFonts w:ascii="Times New Roman" w:hAnsi="Times New Roman"/>
          <w:b/>
          <w:sz w:val="26"/>
          <w:szCs w:val="26"/>
        </w:rPr>
        <w:t>ристосование</w:t>
      </w:r>
      <w:r w:rsidR="003D682E">
        <w:rPr>
          <w:rFonts w:ascii="Times New Roman" w:hAnsi="Times New Roman"/>
          <w:b/>
          <w:sz w:val="26"/>
          <w:szCs w:val="26"/>
        </w:rPr>
        <w:t xml:space="preserve"> </w:t>
      </w:r>
      <w:r w:rsidR="003D682E" w:rsidRPr="003D682E">
        <w:rPr>
          <w:rFonts w:ascii="Times New Roman" w:hAnsi="Times New Roman"/>
          <w:sz w:val="26"/>
          <w:szCs w:val="26"/>
        </w:rPr>
        <w:t>пров</w:t>
      </w:r>
      <w:r w:rsidR="003D682E">
        <w:rPr>
          <w:rFonts w:ascii="Times New Roman" w:hAnsi="Times New Roman"/>
          <w:sz w:val="26"/>
          <w:szCs w:val="26"/>
        </w:rPr>
        <w:t>о</w:t>
      </w:r>
      <w:r w:rsidR="003D682E" w:rsidRPr="003D682E">
        <w:rPr>
          <w:rFonts w:ascii="Times New Roman" w:hAnsi="Times New Roman"/>
          <w:sz w:val="26"/>
          <w:szCs w:val="26"/>
        </w:rPr>
        <w:t>дятся по установленным</w:t>
      </w:r>
      <w:r w:rsidR="003D682E">
        <w:rPr>
          <w:rFonts w:ascii="Times New Roman" w:hAnsi="Times New Roman"/>
          <w:sz w:val="26"/>
          <w:szCs w:val="26"/>
        </w:rPr>
        <w:t xml:space="preserve"> для этих обычаев</w:t>
      </w:r>
      <w:r w:rsidR="003D682E" w:rsidRPr="003D682E">
        <w:rPr>
          <w:rFonts w:ascii="Times New Roman" w:hAnsi="Times New Roman"/>
          <w:sz w:val="26"/>
          <w:szCs w:val="26"/>
        </w:rPr>
        <w:t xml:space="preserve"> </w:t>
      </w:r>
      <w:r w:rsidR="003D682E">
        <w:rPr>
          <w:rFonts w:ascii="Times New Roman" w:hAnsi="Times New Roman"/>
          <w:sz w:val="26"/>
          <w:szCs w:val="26"/>
        </w:rPr>
        <w:t>правилам.</w:t>
      </w:r>
    </w:p>
    <w:p w:rsidR="007577A7" w:rsidRPr="00D175EB" w:rsidRDefault="00D175EB" w:rsidP="00D175EB">
      <w:pPr>
        <w:pStyle w:val="a3"/>
        <w:spacing w:after="0" w:line="240" w:lineRule="auto"/>
        <w:ind w:left="0" w:firstLine="567"/>
        <w:jc w:val="both"/>
        <w:rPr>
          <w:rFonts w:ascii="Times New Roman" w:hAnsi="Times New Roman"/>
          <w:sz w:val="26"/>
          <w:szCs w:val="26"/>
        </w:rPr>
      </w:pPr>
      <w:r w:rsidRPr="00D175EB">
        <w:rPr>
          <w:rFonts w:ascii="Times New Roman" w:hAnsi="Times New Roman"/>
          <w:b/>
          <w:sz w:val="26"/>
          <w:szCs w:val="26"/>
        </w:rPr>
        <w:t>Т</w:t>
      </w:r>
      <w:r w:rsidR="007577A7" w:rsidRPr="00D175EB">
        <w:rPr>
          <w:rFonts w:ascii="Times New Roman" w:hAnsi="Times New Roman"/>
          <w:b/>
          <w:sz w:val="26"/>
          <w:szCs w:val="26"/>
        </w:rPr>
        <w:t>рапеза и пирог примирения</w:t>
      </w:r>
      <w:r>
        <w:rPr>
          <w:rFonts w:ascii="Times New Roman" w:hAnsi="Times New Roman"/>
          <w:b/>
          <w:sz w:val="26"/>
          <w:szCs w:val="26"/>
        </w:rPr>
        <w:t xml:space="preserve"> </w:t>
      </w:r>
      <w:r>
        <w:rPr>
          <w:rFonts w:ascii="Times New Roman" w:hAnsi="Times New Roman"/>
          <w:sz w:val="26"/>
          <w:szCs w:val="26"/>
        </w:rPr>
        <w:t xml:space="preserve">являются частью учения. </w:t>
      </w:r>
    </w:p>
    <w:p w:rsidR="007577A7" w:rsidRPr="00446B43" w:rsidRDefault="00851583" w:rsidP="00D175EB">
      <w:pPr>
        <w:pStyle w:val="21"/>
        <w:tabs>
          <w:tab w:val="left" w:pos="142"/>
        </w:tabs>
        <w:spacing w:after="0" w:line="240" w:lineRule="auto"/>
        <w:ind w:left="0"/>
        <w:rPr>
          <w:sz w:val="26"/>
          <w:szCs w:val="26"/>
        </w:rPr>
      </w:pPr>
      <w:r w:rsidRPr="00446B43">
        <w:rPr>
          <w:sz w:val="26"/>
          <w:szCs w:val="26"/>
        </w:rPr>
        <w:t>Во время учения участникам</w:t>
      </w:r>
      <w:r w:rsidR="007577A7" w:rsidRPr="00446B43">
        <w:rPr>
          <w:sz w:val="26"/>
          <w:szCs w:val="26"/>
        </w:rPr>
        <w:t xml:space="preserve"> категорически запрещается использовать технические средства, </w:t>
      </w:r>
      <w:r w:rsidRPr="00446B43">
        <w:rPr>
          <w:sz w:val="26"/>
          <w:szCs w:val="26"/>
        </w:rPr>
        <w:t xml:space="preserve">в том числе мобильный телефон, </w:t>
      </w:r>
      <w:r w:rsidR="007577A7" w:rsidRPr="00446B43">
        <w:rPr>
          <w:sz w:val="26"/>
          <w:szCs w:val="26"/>
        </w:rPr>
        <w:t xml:space="preserve">так как данное учение направлено на собирание внимания к внутреннему миру и духовно-нравственным </w:t>
      </w:r>
      <w:r w:rsidRPr="00446B43">
        <w:rPr>
          <w:sz w:val="26"/>
          <w:szCs w:val="26"/>
        </w:rPr>
        <w:t>качествам детей</w:t>
      </w:r>
      <w:r w:rsidR="007577A7" w:rsidRPr="00446B43">
        <w:rPr>
          <w:sz w:val="26"/>
          <w:szCs w:val="26"/>
        </w:rPr>
        <w:t xml:space="preserve">. </w:t>
      </w:r>
    </w:p>
    <w:p w:rsidR="007577A7" w:rsidRPr="00446B43" w:rsidRDefault="00851583" w:rsidP="00D175EB">
      <w:pPr>
        <w:pStyle w:val="21"/>
        <w:tabs>
          <w:tab w:val="left" w:pos="142"/>
        </w:tabs>
        <w:spacing w:after="0" w:line="240" w:lineRule="auto"/>
        <w:ind w:left="0"/>
        <w:rPr>
          <w:sz w:val="26"/>
          <w:szCs w:val="26"/>
        </w:rPr>
      </w:pPr>
      <w:r w:rsidRPr="00446B43">
        <w:rPr>
          <w:sz w:val="26"/>
          <w:szCs w:val="26"/>
        </w:rPr>
        <w:t>Для достижения такой не</w:t>
      </w:r>
      <w:r w:rsidR="007577A7" w:rsidRPr="00446B43">
        <w:rPr>
          <w:sz w:val="26"/>
          <w:szCs w:val="26"/>
        </w:rPr>
        <w:t>простой цели в учении «Горл</w:t>
      </w:r>
      <w:r w:rsidRPr="00446B43">
        <w:rPr>
          <w:sz w:val="26"/>
          <w:szCs w:val="26"/>
        </w:rPr>
        <w:t>ица» введена должность Хранителя</w:t>
      </w:r>
      <w:r w:rsidR="007577A7" w:rsidRPr="00446B43">
        <w:rPr>
          <w:sz w:val="26"/>
          <w:szCs w:val="26"/>
        </w:rPr>
        <w:t xml:space="preserve"> уч</w:t>
      </w:r>
      <w:r w:rsidRPr="00446B43">
        <w:rPr>
          <w:sz w:val="26"/>
          <w:szCs w:val="26"/>
        </w:rPr>
        <w:t>ения. Хранители призваны</w:t>
      </w:r>
      <w:r w:rsidR="007577A7" w:rsidRPr="00446B43">
        <w:rPr>
          <w:sz w:val="26"/>
          <w:szCs w:val="26"/>
        </w:rPr>
        <w:t xml:space="preserve"> не  только контролиро</w:t>
      </w:r>
      <w:r w:rsidRPr="00446B43">
        <w:rPr>
          <w:sz w:val="26"/>
          <w:szCs w:val="26"/>
        </w:rPr>
        <w:t xml:space="preserve">вать четкое исполнение правил, но </w:t>
      </w:r>
      <w:r w:rsidR="007577A7" w:rsidRPr="00446B43">
        <w:rPr>
          <w:sz w:val="26"/>
          <w:szCs w:val="26"/>
        </w:rPr>
        <w:t xml:space="preserve"> совместно с остальными устроителями создать и сохранить такую духовно-нравственную среду, в которой все участники учений сами будут виде</w:t>
      </w:r>
      <w:r w:rsidRPr="00446B43">
        <w:rPr>
          <w:sz w:val="26"/>
          <w:szCs w:val="26"/>
        </w:rPr>
        <w:t xml:space="preserve">ть свои </w:t>
      </w:r>
      <w:proofErr w:type="gramStart"/>
      <w:r w:rsidRPr="00446B43">
        <w:rPr>
          <w:sz w:val="26"/>
          <w:szCs w:val="26"/>
        </w:rPr>
        <w:t>недостатки</w:t>
      </w:r>
      <w:proofErr w:type="gramEnd"/>
      <w:r w:rsidRPr="00446B43">
        <w:rPr>
          <w:sz w:val="26"/>
          <w:szCs w:val="26"/>
        </w:rPr>
        <w:t xml:space="preserve"> и прилаг</w:t>
      </w:r>
      <w:r w:rsidR="007577A7" w:rsidRPr="00446B43">
        <w:rPr>
          <w:sz w:val="26"/>
          <w:szCs w:val="26"/>
        </w:rPr>
        <w:t>ать усилия для их исправления.</w:t>
      </w:r>
    </w:p>
    <w:p w:rsidR="00A60469" w:rsidRPr="00446B43" w:rsidRDefault="007577A7" w:rsidP="00D175EB">
      <w:pPr>
        <w:pStyle w:val="a3"/>
        <w:spacing w:after="0" w:line="240" w:lineRule="auto"/>
        <w:ind w:left="0" w:firstLine="567"/>
        <w:jc w:val="both"/>
        <w:rPr>
          <w:rFonts w:ascii="Times New Roman" w:hAnsi="Times New Roman"/>
          <w:b/>
          <w:sz w:val="26"/>
          <w:szCs w:val="26"/>
        </w:rPr>
      </w:pPr>
      <w:r w:rsidRPr="00446B43">
        <w:rPr>
          <w:rFonts w:ascii="Times New Roman" w:hAnsi="Times New Roman"/>
          <w:b/>
          <w:sz w:val="26"/>
          <w:szCs w:val="26"/>
        </w:rPr>
        <w:t>Победителями в учении «Горлица» считаются все воины, не выбывшие за нечестие, не зависимо от того в какой армии они проходили испытания.</w:t>
      </w:r>
    </w:p>
    <w:p w:rsidR="0010403D" w:rsidRDefault="0010403D" w:rsidP="00D175EB">
      <w:pPr>
        <w:pStyle w:val="a3"/>
        <w:spacing w:after="0" w:line="240" w:lineRule="auto"/>
        <w:ind w:left="0" w:firstLine="567"/>
        <w:jc w:val="both"/>
        <w:rPr>
          <w:rFonts w:ascii="Times New Roman" w:hAnsi="Times New Roman"/>
          <w:sz w:val="26"/>
          <w:szCs w:val="26"/>
        </w:rPr>
      </w:pPr>
      <w:r w:rsidRPr="00446B43">
        <w:rPr>
          <w:rFonts w:ascii="Times New Roman" w:hAnsi="Times New Roman"/>
          <w:sz w:val="26"/>
          <w:szCs w:val="26"/>
        </w:rPr>
        <w:t xml:space="preserve">Учение «Горлица» проводится в присутствии православного священника. </w:t>
      </w:r>
    </w:p>
    <w:p w:rsidR="00D175EB" w:rsidRDefault="00D175EB" w:rsidP="00D175EB">
      <w:pPr>
        <w:pStyle w:val="a3"/>
        <w:spacing w:after="0" w:line="240" w:lineRule="auto"/>
        <w:ind w:left="0" w:firstLine="567"/>
        <w:jc w:val="both"/>
        <w:rPr>
          <w:rFonts w:ascii="Times New Roman" w:hAnsi="Times New Roman"/>
          <w:sz w:val="26"/>
          <w:szCs w:val="26"/>
        </w:rPr>
      </w:pPr>
    </w:p>
    <w:p w:rsidR="00D175EB" w:rsidRPr="00C36EE7" w:rsidRDefault="00D175EB" w:rsidP="000911B7">
      <w:pPr>
        <w:pStyle w:val="aa"/>
        <w:ind w:firstLine="567"/>
        <w:jc w:val="both"/>
      </w:pPr>
      <w:r w:rsidRPr="00D175EB">
        <w:rPr>
          <w:sz w:val="26"/>
          <w:szCs w:val="26"/>
        </w:rPr>
        <w:t>Подробн</w:t>
      </w:r>
      <w:r>
        <w:rPr>
          <w:sz w:val="26"/>
          <w:szCs w:val="26"/>
        </w:rPr>
        <w:t>ая информация</w:t>
      </w:r>
      <w:r w:rsidRPr="00D175EB">
        <w:rPr>
          <w:sz w:val="26"/>
          <w:szCs w:val="26"/>
        </w:rPr>
        <w:t xml:space="preserve"> о Духовно-нравственном патриотическом учения «Горлица»</w:t>
      </w:r>
      <w:r>
        <w:rPr>
          <w:sz w:val="26"/>
          <w:szCs w:val="26"/>
        </w:rPr>
        <w:t xml:space="preserve">  размещена на </w:t>
      </w:r>
      <w:r w:rsidR="00C36EE7">
        <w:t>Православном образовательном сайте Омской митрополии:</w:t>
      </w:r>
    </w:p>
    <w:p w:rsidR="00D175EB" w:rsidRPr="003D682E" w:rsidRDefault="006868F3" w:rsidP="003D682E">
      <w:pPr>
        <w:pStyle w:val="aa"/>
        <w:jc w:val="both"/>
      </w:pPr>
      <w:hyperlink r:id="rId11" w:history="1">
        <w:r w:rsidR="00C36EE7" w:rsidRPr="007A5A3E">
          <w:rPr>
            <w:rStyle w:val="a9"/>
          </w:rPr>
          <w:t>http://www.sofia-sfo.ru/gorlica</w:t>
        </w:r>
      </w:hyperlink>
      <w:r w:rsidR="00C36EE7">
        <w:t xml:space="preserve">  </w:t>
      </w:r>
    </w:p>
    <w:sectPr w:rsidR="00D175EB" w:rsidRPr="003D682E" w:rsidSect="00872527">
      <w:footerReference w:type="default" r:id="rId12"/>
      <w:pgSz w:w="8419" w:h="11906" w:orient="landscape"/>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F3" w:rsidRDefault="006868F3" w:rsidP="005B3A68">
      <w:pPr>
        <w:spacing w:after="0" w:line="240" w:lineRule="auto"/>
      </w:pPr>
      <w:r>
        <w:separator/>
      </w:r>
    </w:p>
  </w:endnote>
  <w:endnote w:type="continuationSeparator" w:id="0">
    <w:p w:rsidR="006868F3" w:rsidRDefault="006868F3" w:rsidP="005B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0829"/>
      <w:docPartObj>
        <w:docPartGallery w:val="Page Numbers (Bottom of Page)"/>
        <w:docPartUnique/>
      </w:docPartObj>
    </w:sdtPr>
    <w:sdtEndPr/>
    <w:sdtContent>
      <w:p w:rsidR="005B3A68" w:rsidRDefault="0060259C">
        <w:pPr>
          <w:pStyle w:val="a7"/>
          <w:jc w:val="center"/>
        </w:pPr>
        <w:r>
          <w:fldChar w:fldCharType="begin"/>
        </w:r>
        <w:r w:rsidR="002A2064">
          <w:instrText xml:space="preserve"> PAGE   \* MERGEFORMAT </w:instrText>
        </w:r>
        <w:r>
          <w:fldChar w:fldCharType="separate"/>
        </w:r>
        <w:r w:rsidR="00EA087B">
          <w:rPr>
            <w:noProof/>
          </w:rPr>
          <w:t>2</w:t>
        </w:r>
        <w:r>
          <w:rPr>
            <w:noProof/>
          </w:rPr>
          <w:fldChar w:fldCharType="end"/>
        </w:r>
      </w:p>
    </w:sdtContent>
  </w:sdt>
  <w:p w:rsidR="005B3A68" w:rsidRDefault="005B3A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F3" w:rsidRDefault="006868F3" w:rsidP="005B3A68">
      <w:pPr>
        <w:spacing w:after="0" w:line="240" w:lineRule="auto"/>
      </w:pPr>
      <w:r>
        <w:separator/>
      </w:r>
    </w:p>
  </w:footnote>
  <w:footnote w:type="continuationSeparator" w:id="0">
    <w:p w:rsidR="006868F3" w:rsidRDefault="006868F3" w:rsidP="005B3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D17F0"/>
    <w:multiLevelType w:val="hybridMultilevel"/>
    <w:tmpl w:val="60F868EC"/>
    <w:lvl w:ilvl="0" w:tplc="D5328CC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77A7"/>
    <w:rsid w:val="000709DD"/>
    <w:rsid w:val="000911B7"/>
    <w:rsid w:val="000D409B"/>
    <w:rsid w:val="0010403D"/>
    <w:rsid w:val="001275B0"/>
    <w:rsid w:val="0013312A"/>
    <w:rsid w:val="001D5CFC"/>
    <w:rsid w:val="002A2064"/>
    <w:rsid w:val="002A68E2"/>
    <w:rsid w:val="00346BBB"/>
    <w:rsid w:val="003A38D2"/>
    <w:rsid w:val="003D682E"/>
    <w:rsid w:val="003F4A1E"/>
    <w:rsid w:val="00446B43"/>
    <w:rsid w:val="004758CA"/>
    <w:rsid w:val="00577E81"/>
    <w:rsid w:val="00584E8D"/>
    <w:rsid w:val="005B3A68"/>
    <w:rsid w:val="005C4EF8"/>
    <w:rsid w:val="0060259C"/>
    <w:rsid w:val="006259DE"/>
    <w:rsid w:val="00625A01"/>
    <w:rsid w:val="006868F3"/>
    <w:rsid w:val="006872AB"/>
    <w:rsid w:val="006C44C1"/>
    <w:rsid w:val="006C5410"/>
    <w:rsid w:val="007577A7"/>
    <w:rsid w:val="007752D1"/>
    <w:rsid w:val="00795259"/>
    <w:rsid w:val="0080566C"/>
    <w:rsid w:val="00807258"/>
    <w:rsid w:val="00851583"/>
    <w:rsid w:val="00872527"/>
    <w:rsid w:val="00915168"/>
    <w:rsid w:val="00946243"/>
    <w:rsid w:val="00987BBC"/>
    <w:rsid w:val="00990587"/>
    <w:rsid w:val="009A1E35"/>
    <w:rsid w:val="00A60469"/>
    <w:rsid w:val="00A62908"/>
    <w:rsid w:val="00A656BD"/>
    <w:rsid w:val="00B159FA"/>
    <w:rsid w:val="00B51DDD"/>
    <w:rsid w:val="00B96262"/>
    <w:rsid w:val="00BF76E7"/>
    <w:rsid w:val="00C36EE7"/>
    <w:rsid w:val="00C93A83"/>
    <w:rsid w:val="00CC53F5"/>
    <w:rsid w:val="00CC7A6A"/>
    <w:rsid w:val="00D13574"/>
    <w:rsid w:val="00D175EB"/>
    <w:rsid w:val="00D9349C"/>
    <w:rsid w:val="00DA447D"/>
    <w:rsid w:val="00DF3847"/>
    <w:rsid w:val="00EA087B"/>
    <w:rsid w:val="00EA5DAD"/>
    <w:rsid w:val="00F50C65"/>
    <w:rsid w:val="00FE1F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C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rsid w:val="007577A7"/>
    <w:pPr>
      <w:widowControl w:val="0"/>
      <w:suppressAutoHyphens/>
      <w:spacing w:after="120" w:line="480" w:lineRule="auto"/>
      <w:ind w:left="283" w:firstLine="567"/>
      <w:jc w:val="both"/>
    </w:pPr>
    <w:rPr>
      <w:rFonts w:ascii="Times New Roman" w:eastAsia="Times New Roman" w:hAnsi="Times New Roman" w:cs="Times New Roman"/>
      <w:kern w:val="1"/>
      <w:sz w:val="28"/>
      <w:szCs w:val="20"/>
      <w:lang w:eastAsia="ar-SA"/>
    </w:rPr>
  </w:style>
  <w:style w:type="paragraph" w:styleId="a3">
    <w:name w:val="Body Text Indent"/>
    <w:link w:val="a4"/>
    <w:semiHidden/>
    <w:rsid w:val="007577A7"/>
    <w:pPr>
      <w:widowControl w:val="0"/>
      <w:suppressAutoHyphens/>
      <w:spacing w:after="120"/>
      <w:ind w:left="283"/>
    </w:pPr>
    <w:rPr>
      <w:rFonts w:ascii="Calibri" w:eastAsia="Times New Roman" w:hAnsi="Calibri" w:cs="Times New Roman"/>
      <w:kern w:val="1"/>
      <w:lang w:eastAsia="ar-SA"/>
    </w:rPr>
  </w:style>
  <w:style w:type="character" w:customStyle="1" w:styleId="a4">
    <w:name w:val="Основной текст с отступом Знак"/>
    <w:basedOn w:val="a0"/>
    <w:link w:val="a3"/>
    <w:semiHidden/>
    <w:rsid w:val="007577A7"/>
    <w:rPr>
      <w:rFonts w:ascii="Calibri" w:eastAsia="Times New Roman" w:hAnsi="Calibri" w:cs="Times New Roman"/>
      <w:kern w:val="1"/>
      <w:lang w:eastAsia="ar-SA"/>
    </w:rPr>
  </w:style>
  <w:style w:type="paragraph" w:customStyle="1" w:styleId="ATekstKnigi">
    <w:name w:val="A_TekstKnigi"/>
    <w:rsid w:val="005B3A68"/>
    <w:pPr>
      <w:spacing w:after="0" w:line="280" w:lineRule="exact"/>
      <w:ind w:firstLine="567"/>
      <w:jc w:val="both"/>
    </w:pPr>
    <w:rPr>
      <w:rFonts w:ascii="Times New Roman" w:eastAsia="Times New Roman" w:hAnsi="Times New Roman" w:cs="Times New Roman"/>
      <w:kern w:val="20"/>
      <w:sz w:val="28"/>
      <w:szCs w:val="20"/>
    </w:rPr>
  </w:style>
  <w:style w:type="paragraph" w:styleId="a5">
    <w:name w:val="header"/>
    <w:basedOn w:val="a"/>
    <w:link w:val="a6"/>
    <w:uiPriority w:val="99"/>
    <w:semiHidden/>
    <w:unhideWhenUsed/>
    <w:rsid w:val="005B3A6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B3A68"/>
  </w:style>
  <w:style w:type="paragraph" w:styleId="a7">
    <w:name w:val="footer"/>
    <w:basedOn w:val="a"/>
    <w:link w:val="a8"/>
    <w:uiPriority w:val="99"/>
    <w:unhideWhenUsed/>
    <w:rsid w:val="005B3A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3A68"/>
  </w:style>
  <w:style w:type="character" w:styleId="a9">
    <w:name w:val="Hyperlink"/>
    <w:rsid w:val="00C36EE7"/>
    <w:rPr>
      <w:color w:val="0000FF"/>
      <w:u w:val="single"/>
    </w:rPr>
  </w:style>
  <w:style w:type="paragraph" w:styleId="aa">
    <w:name w:val="No Spacing"/>
    <w:uiPriority w:val="1"/>
    <w:qFormat/>
    <w:rsid w:val="00C36EE7"/>
    <w:pPr>
      <w:spacing w:after="0" w:line="240" w:lineRule="auto"/>
    </w:pPr>
    <w:rPr>
      <w:rFonts w:ascii="Times New Roman" w:eastAsia="Calibri" w:hAnsi="Times New Roman" w:cs="Times New Roman"/>
      <w:sz w:val="24"/>
      <w:szCs w:val="24"/>
      <w:lang w:eastAsia="en-US"/>
    </w:rPr>
  </w:style>
  <w:style w:type="paragraph" w:styleId="ab">
    <w:name w:val="Balloon Text"/>
    <w:basedOn w:val="a"/>
    <w:link w:val="ac"/>
    <w:uiPriority w:val="99"/>
    <w:semiHidden/>
    <w:unhideWhenUsed/>
    <w:rsid w:val="0091516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51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fia-sfo.ru/gorlica" TargetMode="Externa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05993-B435-400C-8924-F200E046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731</Words>
  <Characters>4171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Duh-1</cp:lastModifiedBy>
  <cp:revision>31</cp:revision>
  <dcterms:created xsi:type="dcterms:W3CDTF">2014-12-09T06:10:00Z</dcterms:created>
  <dcterms:modified xsi:type="dcterms:W3CDTF">2015-03-19T10:39:00Z</dcterms:modified>
</cp:coreProperties>
</file>