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0E" w:rsidRPr="006F1459" w:rsidRDefault="0014640E" w:rsidP="0014640E">
      <w:pPr>
        <w:spacing w:after="0" w:line="240" w:lineRule="auto"/>
        <w:ind w:firstLine="3261"/>
        <w:jc w:val="right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 xml:space="preserve">Руководителям муниципальных органов  управления  образованием, муниципальных  методических служб, </w:t>
      </w:r>
    </w:p>
    <w:p w:rsidR="0014640E" w:rsidRPr="006F1459" w:rsidRDefault="0014640E" w:rsidP="0014640E">
      <w:pPr>
        <w:spacing w:after="0" w:line="240" w:lineRule="auto"/>
        <w:ind w:firstLine="3261"/>
        <w:jc w:val="right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 xml:space="preserve">образовательных  организаций   </w:t>
      </w:r>
    </w:p>
    <w:p w:rsidR="00837D36" w:rsidRDefault="00837D36" w:rsidP="00146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4640E" w:rsidRDefault="00B73802" w:rsidP="0014640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>Омская митрополия (Русская Православная Церковь, Московский Патриархат)</w:t>
      </w:r>
      <w:r>
        <w:rPr>
          <w:rFonts w:ascii="Times New Roman" w:hAnsi="Times New Roman"/>
          <w:sz w:val="24"/>
          <w:szCs w:val="24"/>
        </w:rPr>
        <w:t xml:space="preserve">, </w:t>
      </w:r>
      <w:r w:rsidR="0014640E" w:rsidRPr="006F1459">
        <w:rPr>
          <w:rFonts w:ascii="Times New Roman" w:hAnsi="Times New Roman"/>
          <w:sz w:val="24"/>
          <w:szCs w:val="24"/>
        </w:rPr>
        <w:t xml:space="preserve">АН ПОО «Многопрофильная Академия непрерывного образования», Омское региональное отделение общероссийской общественной организации «Российский Комитет защиты мира» приглашают представителей органов управления образованием, муниципальных методических служб, руководителей, педагогов, </w:t>
      </w:r>
      <w:r w:rsidR="0014640E">
        <w:rPr>
          <w:rFonts w:ascii="Times New Roman" w:hAnsi="Times New Roman"/>
          <w:sz w:val="24"/>
          <w:szCs w:val="24"/>
        </w:rPr>
        <w:t>педагогов-</w:t>
      </w:r>
      <w:r w:rsidR="0014640E" w:rsidRPr="006F1459">
        <w:rPr>
          <w:rFonts w:ascii="Times New Roman" w:hAnsi="Times New Roman"/>
          <w:sz w:val="24"/>
          <w:szCs w:val="24"/>
        </w:rPr>
        <w:t xml:space="preserve">воспитателей образовательных организаций  </w:t>
      </w:r>
      <w:r w:rsidR="0014640E" w:rsidRPr="00487613">
        <w:rPr>
          <w:rFonts w:ascii="Times New Roman" w:hAnsi="Times New Roman"/>
          <w:b/>
          <w:sz w:val="24"/>
          <w:szCs w:val="24"/>
          <w:u w:val="single"/>
        </w:rPr>
        <w:t>2</w:t>
      </w:r>
      <w:r w:rsidR="0014640E">
        <w:rPr>
          <w:rFonts w:ascii="Times New Roman" w:hAnsi="Times New Roman"/>
          <w:b/>
          <w:sz w:val="24"/>
          <w:szCs w:val="24"/>
          <w:u w:val="single"/>
        </w:rPr>
        <w:t>6</w:t>
      </w:r>
      <w:r w:rsidR="00195D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640E" w:rsidRPr="006F1459">
        <w:rPr>
          <w:rFonts w:ascii="Times New Roman" w:hAnsi="Times New Roman"/>
          <w:b/>
          <w:sz w:val="24"/>
          <w:szCs w:val="24"/>
          <w:u w:val="single"/>
        </w:rPr>
        <w:t>марта 201</w:t>
      </w:r>
      <w:r w:rsidR="0014640E">
        <w:rPr>
          <w:rFonts w:ascii="Times New Roman" w:hAnsi="Times New Roman"/>
          <w:b/>
          <w:sz w:val="24"/>
          <w:szCs w:val="24"/>
          <w:u w:val="single"/>
        </w:rPr>
        <w:t>9</w:t>
      </w:r>
      <w:r w:rsidR="0014640E" w:rsidRPr="006F1459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195D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4640E" w:rsidRPr="006F1459">
        <w:rPr>
          <w:rFonts w:ascii="Times New Roman" w:hAnsi="Times New Roman"/>
          <w:sz w:val="24"/>
          <w:szCs w:val="24"/>
        </w:rPr>
        <w:t xml:space="preserve">принять  участие  в  работе </w:t>
      </w:r>
    </w:p>
    <w:p w:rsidR="0014640E" w:rsidRPr="006F1459" w:rsidRDefault="0014640E" w:rsidP="0014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6F1459">
        <w:rPr>
          <w:rFonts w:ascii="Times New Roman" w:hAnsi="Times New Roman"/>
          <w:b/>
          <w:sz w:val="24"/>
          <w:szCs w:val="24"/>
        </w:rPr>
        <w:t xml:space="preserve"> Международных аксиологических чтений </w:t>
      </w:r>
      <w:r w:rsidRPr="005D22D8">
        <w:rPr>
          <w:rFonts w:ascii="Times New Roman" w:hAnsi="Times New Roman"/>
          <w:b/>
          <w:i/>
          <w:sz w:val="24"/>
          <w:szCs w:val="24"/>
        </w:rPr>
        <w:t>«Нравственные ценности и будущее человечества»</w:t>
      </w:r>
      <w:r w:rsidRPr="006F1459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4640E" w:rsidRPr="006F1459" w:rsidRDefault="0014640E" w:rsidP="0014640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D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Цель </w:t>
      </w:r>
      <w:r w:rsidRPr="006F1459">
        <w:rPr>
          <w:rFonts w:ascii="Times New Roman" w:eastAsia="Times New Roman" w:hAnsi="Times New Roman"/>
          <w:sz w:val="24"/>
          <w:szCs w:val="24"/>
          <w:lang w:eastAsia="ru-RU"/>
        </w:rPr>
        <w:t xml:space="preserve">Чтений: обобщение эффективного опыта педагогов и поиск путей реализации задач духовно-нравственного развития,  воспитания  и социализации подрастающего поколения россиян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нравственных ценностей, </w:t>
      </w:r>
      <w:r w:rsidRPr="006F1459">
        <w:rPr>
          <w:rFonts w:ascii="Times New Roman" w:eastAsia="Times New Roman" w:hAnsi="Times New Roman"/>
          <w:sz w:val="24"/>
          <w:szCs w:val="24"/>
          <w:lang w:eastAsia="ru-RU"/>
        </w:rPr>
        <w:t>отечественной духовной традиции.</w:t>
      </w:r>
    </w:p>
    <w:p w:rsidR="0014640E" w:rsidRPr="006F1459" w:rsidRDefault="0014640E" w:rsidP="0014640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D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</w:t>
      </w:r>
      <w:r w:rsidRPr="006F14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640E" w:rsidRPr="006F1459" w:rsidRDefault="0014640E" w:rsidP="0014640E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1459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единства Церкви, государства и общества в формировании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нравственных качеств</w:t>
      </w:r>
      <w:r w:rsidRPr="006F145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современной молодежи на основе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приобщения к традиционным отечественным ценностям;</w:t>
      </w:r>
    </w:p>
    <w:p w:rsidR="0014640E" w:rsidRPr="00290A42" w:rsidRDefault="0014640E" w:rsidP="0014640E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0" w:afterAutospacing="1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90A42">
        <w:rPr>
          <w:rFonts w:ascii="Times New Roman" w:eastAsia="Times New Roman" w:hAnsi="Times New Roman"/>
          <w:sz w:val="24"/>
          <w:szCs w:val="24"/>
          <w:lang w:eastAsia="ru-RU"/>
        </w:rPr>
        <w:t>аккумуляция инновационных идей и презентация практического опыта в сфере духовно-нравственного развития, воспитания и социализации детей и молодежи в рамках реализации федеральных государственных образовательных стандартов, стратегии развития воспитания РФ;</w:t>
      </w:r>
    </w:p>
    <w:p w:rsidR="0014640E" w:rsidRPr="00290A42" w:rsidRDefault="0014640E" w:rsidP="0014640E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0" w:afterAutospacing="1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90A42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профессиональной компетентности педагогических работников образовательных организаций в вопросах приобщения подрастающего поколения к духовно-нравственным ценностям.</w:t>
      </w:r>
    </w:p>
    <w:p w:rsidR="0014640E" w:rsidRPr="00290A42" w:rsidRDefault="0014640E" w:rsidP="0014640E">
      <w:pPr>
        <w:spacing w:after="0" w:afterAutospacing="1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290A42">
        <w:rPr>
          <w:rFonts w:ascii="Times New Roman" w:hAnsi="Times New Roman"/>
          <w:sz w:val="24"/>
          <w:szCs w:val="24"/>
          <w:u w:val="single"/>
        </w:rPr>
        <w:t>Тематические направления работы Чтений</w:t>
      </w:r>
      <w:r w:rsidRPr="00290A42">
        <w:rPr>
          <w:rFonts w:ascii="Times New Roman" w:hAnsi="Times New Roman"/>
          <w:sz w:val="24"/>
          <w:szCs w:val="24"/>
        </w:rPr>
        <w:t xml:space="preserve">: </w:t>
      </w:r>
    </w:p>
    <w:p w:rsidR="0014640E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Духовно-нравственные ценности в формировании личности в системе образования.</w:t>
      </w:r>
    </w:p>
    <w:p w:rsidR="0014640E" w:rsidRPr="006F1459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Общенациональные базисные ценности – основа цивилизационного единства народов России.</w:t>
      </w:r>
    </w:p>
    <w:p w:rsidR="0014640E" w:rsidRPr="006F1459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Нравственные ценности как средство развития образовательной  среды</w:t>
      </w:r>
      <w:r w:rsidRPr="006F1459">
        <w:rPr>
          <w:rFonts w:ascii="Times New Roman" w:hAnsi="Times New Roman"/>
          <w:sz w:val="24"/>
          <w:szCs w:val="24"/>
        </w:rPr>
        <w:t>.</w:t>
      </w:r>
    </w:p>
    <w:p w:rsidR="0014640E" w:rsidRPr="006F1459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>Развитие духовно-нравственных традиций в системе образования.</w:t>
      </w:r>
    </w:p>
    <w:p w:rsidR="0014640E" w:rsidRPr="006F1459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 xml:space="preserve">Реализация православного компонента образования: дошкольная и общеобразовательная ступени. </w:t>
      </w:r>
    </w:p>
    <w:p w:rsidR="0014640E" w:rsidRPr="006F1459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Традиционная православная культура как элемент системы духовно-нравственного образования.</w:t>
      </w:r>
    </w:p>
    <w:p w:rsidR="0014640E" w:rsidRPr="006F1459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>Духовно-нравственные ценности и здоровый образ жизни.</w:t>
      </w:r>
    </w:p>
    <w:p w:rsidR="0014640E" w:rsidRPr="006F1459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>Проблемы патриотического воспитания молодежи в контексте обеспечения духовной и военной безопасности России.</w:t>
      </w:r>
    </w:p>
    <w:p w:rsidR="0014640E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>Духовно-нравственное воспитание средствами поэзии.</w:t>
      </w:r>
    </w:p>
    <w:p w:rsidR="0014640E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Народное творчество как нравственный посыл в будущее.</w:t>
      </w:r>
    </w:p>
    <w:p w:rsidR="0014640E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 воспитание личности: традиции и современность.</w:t>
      </w:r>
    </w:p>
    <w:p w:rsidR="0014640E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Просветительская работа вне рамок образовательных программ. Опыт, проблемы и перспективы духовно-нравственного воспитания в рамках внеурочной деятельности.</w:t>
      </w:r>
    </w:p>
    <w:p w:rsidR="0014640E" w:rsidRPr="006F1459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проектов духовно-нравственной направленности как средство формирования нравственных качеств воспитанников в образовательных организациях.</w:t>
      </w:r>
    </w:p>
    <w:p w:rsidR="0014640E" w:rsidRPr="006F1459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д</w:t>
      </w:r>
      <w:r w:rsidRPr="006F1459">
        <w:rPr>
          <w:rFonts w:ascii="Times New Roman" w:hAnsi="Times New Roman"/>
          <w:sz w:val="24"/>
          <w:szCs w:val="24"/>
        </w:rPr>
        <w:t>уховно-нравственн</w:t>
      </w:r>
      <w:r>
        <w:rPr>
          <w:rFonts w:ascii="Times New Roman" w:hAnsi="Times New Roman"/>
          <w:sz w:val="24"/>
          <w:szCs w:val="24"/>
        </w:rPr>
        <w:t>ыхценностей</w:t>
      </w:r>
      <w:r w:rsidRPr="006F1459">
        <w:rPr>
          <w:rFonts w:ascii="Times New Roman" w:hAnsi="Times New Roman"/>
          <w:sz w:val="24"/>
          <w:szCs w:val="24"/>
        </w:rPr>
        <w:t xml:space="preserve"> в условиях профессионального образования.</w:t>
      </w:r>
    </w:p>
    <w:p w:rsidR="0014640E" w:rsidRPr="007068D1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и формы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духовно-нравственного </w:t>
      </w:r>
      <w:r w:rsidRPr="006F1459">
        <w:rPr>
          <w:rFonts w:ascii="Times New Roman" w:eastAsia="Times New Roman" w:hAnsi="Times New Roman"/>
          <w:sz w:val="24"/>
          <w:szCs w:val="24"/>
          <w:lang w:eastAsia="ru-RU"/>
        </w:rPr>
        <w:t>воспитания в инклюзивном образовании.</w:t>
      </w:r>
    </w:p>
    <w:p w:rsidR="00077A4E" w:rsidRPr="00077A4E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A4E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библиотеки в </w:t>
      </w:r>
      <w:r w:rsidR="00077A4E">
        <w:rPr>
          <w:rFonts w:ascii="Times New Roman" w:eastAsia="Times New Roman" w:hAnsi="Times New Roman"/>
          <w:sz w:val="24"/>
          <w:szCs w:val="24"/>
          <w:lang w:eastAsia="ru-RU"/>
        </w:rPr>
        <w:t>духовно-</w:t>
      </w:r>
      <w:r w:rsidRPr="00077A4E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нравственном развитии детей и подростков. </w:t>
      </w:r>
    </w:p>
    <w:p w:rsidR="0014640E" w:rsidRPr="00077A4E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A4E">
        <w:rPr>
          <w:rFonts w:ascii="Times New Roman" w:eastAsia="Times New Roman" w:hAnsi="Times New Roman"/>
          <w:sz w:val="24"/>
          <w:szCs w:val="24"/>
          <w:lang w:eastAsia="ru-RU"/>
        </w:rPr>
        <w:t>Развитие  личности педагога в контексте реализации задач духовно-нравственного воспитания подрастающего поколения.</w:t>
      </w:r>
    </w:p>
    <w:p w:rsidR="0014640E" w:rsidRPr="00921985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государства, общества и Церкви в вопросах духовно-нравственного воспитания и культурного просвещения родителей.</w:t>
      </w:r>
    </w:p>
    <w:p w:rsidR="00921985" w:rsidRPr="00125A83" w:rsidRDefault="00921985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Казачество на страже традиционных ценностей.</w:t>
      </w:r>
    </w:p>
    <w:p w:rsidR="0014640E" w:rsidRPr="00077A4E" w:rsidRDefault="0014640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воспитание средствами музыки.</w:t>
      </w:r>
    </w:p>
    <w:p w:rsidR="00077A4E" w:rsidRPr="00077A4E" w:rsidRDefault="00077A4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поддержка родителей в вопросах духовно-нравственного воспитания.</w:t>
      </w:r>
    </w:p>
    <w:p w:rsidR="00077A4E" w:rsidRPr="00077A4E" w:rsidRDefault="00077A4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Волонтерская деятельность в духовно-нравственном воспитании </w:t>
      </w:r>
      <w:r w:rsidR="007D51D6">
        <w:rPr>
          <w:rFonts w:ascii="Times New Roman" w:eastAsia="Times New Roman" w:hAnsi="Times New Roman"/>
          <w:sz w:val="24"/>
          <w:szCs w:val="24"/>
          <w:lang w:eastAsia="ru-RU"/>
        </w:rPr>
        <w:t xml:space="preserve">и формировании ценностных ориентаций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 и молодежи.</w:t>
      </w:r>
    </w:p>
    <w:p w:rsidR="00077A4E" w:rsidRPr="007D51D6" w:rsidRDefault="00077A4E" w:rsidP="007D51D6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доброты и милосердия у дошкольников и молодежи.</w:t>
      </w:r>
    </w:p>
    <w:p w:rsidR="007D51D6" w:rsidRPr="00125A83" w:rsidRDefault="007D51D6" w:rsidP="007D51D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E" w:rsidRPr="007A50FB" w:rsidRDefault="0014640E" w:rsidP="0014640E">
      <w:pPr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F1459">
        <w:rPr>
          <w:rFonts w:ascii="Times New Roman" w:hAnsi="Times New Roman"/>
          <w:b/>
          <w:sz w:val="24"/>
          <w:szCs w:val="24"/>
        </w:rPr>
        <w:t xml:space="preserve">Аксиологические чтения проводятся </w:t>
      </w:r>
      <w:r w:rsidRPr="006F1459">
        <w:rPr>
          <w:rFonts w:ascii="Times New Roman" w:hAnsi="Times New Roman"/>
          <w:sz w:val="24"/>
          <w:szCs w:val="24"/>
        </w:rPr>
        <w:t xml:space="preserve">ваудиториях Многопрофильной Академии непрерывного образования по адресу: ул. Фрунзе, 1, корпус 4,  ТК «Миллениум», 4 этаж ауд.405-408. </w:t>
      </w:r>
      <w:r w:rsidRPr="006F1459">
        <w:rPr>
          <w:rFonts w:ascii="Times New Roman" w:hAnsi="Times New Roman"/>
          <w:b/>
          <w:bCs/>
          <w:sz w:val="24"/>
          <w:szCs w:val="24"/>
        </w:rPr>
        <w:t xml:space="preserve">Начало чтений 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077A4E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марта 201</w:t>
      </w:r>
      <w:r w:rsidR="00077A4E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6F1459">
        <w:rPr>
          <w:rFonts w:ascii="Times New Roman" w:hAnsi="Times New Roman"/>
          <w:b/>
          <w:bCs/>
          <w:sz w:val="24"/>
          <w:szCs w:val="24"/>
        </w:rPr>
        <w:t xml:space="preserve">в 11.00. Начало регистрации участников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6F1459">
        <w:rPr>
          <w:rFonts w:ascii="Times New Roman" w:hAnsi="Times New Roman"/>
          <w:b/>
          <w:bCs/>
          <w:sz w:val="24"/>
          <w:szCs w:val="24"/>
        </w:rPr>
        <w:t xml:space="preserve"> 10.00.</w:t>
      </w:r>
    </w:p>
    <w:p w:rsidR="0014640E" w:rsidRPr="006F1459" w:rsidRDefault="0014640E" w:rsidP="00146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bCs/>
          <w:sz w:val="24"/>
          <w:szCs w:val="24"/>
        </w:rPr>
        <w:t xml:space="preserve">Участие в работе секций </w:t>
      </w:r>
      <w:r w:rsidRPr="00741EBE">
        <w:rPr>
          <w:rFonts w:ascii="Times New Roman" w:hAnsi="Times New Roman"/>
          <w:b/>
          <w:bCs/>
          <w:sz w:val="24"/>
          <w:szCs w:val="24"/>
          <w:u w:val="single"/>
        </w:rPr>
        <w:t>бесплатное</w:t>
      </w:r>
      <w:r w:rsidRPr="006F1459">
        <w:rPr>
          <w:rFonts w:ascii="Times New Roman" w:hAnsi="Times New Roman"/>
          <w:bCs/>
          <w:sz w:val="24"/>
          <w:szCs w:val="24"/>
        </w:rPr>
        <w:t xml:space="preserve">, выдаются </w:t>
      </w:r>
      <w:r w:rsidRPr="006F1459">
        <w:rPr>
          <w:rFonts w:ascii="Times New Roman" w:hAnsi="Times New Roman"/>
          <w:b/>
          <w:bCs/>
          <w:i/>
          <w:sz w:val="24"/>
          <w:szCs w:val="24"/>
        </w:rPr>
        <w:t>свидетельства</w:t>
      </w:r>
      <w:r w:rsidRPr="006F1459">
        <w:rPr>
          <w:rFonts w:ascii="Times New Roman" w:hAnsi="Times New Roman"/>
          <w:bCs/>
          <w:sz w:val="24"/>
          <w:szCs w:val="24"/>
        </w:rPr>
        <w:t xml:space="preserve"> участника, выступающим,  и</w:t>
      </w:r>
      <w:r w:rsidRPr="006F1459">
        <w:rPr>
          <w:rFonts w:ascii="Times New Roman" w:hAnsi="Times New Roman"/>
          <w:b/>
          <w:i/>
          <w:sz w:val="24"/>
          <w:szCs w:val="24"/>
        </w:rPr>
        <w:t>справки</w:t>
      </w:r>
      <w:r w:rsidRPr="006F1459">
        <w:rPr>
          <w:rFonts w:ascii="Times New Roman" w:hAnsi="Times New Roman"/>
          <w:sz w:val="24"/>
          <w:szCs w:val="24"/>
        </w:rPr>
        <w:t xml:space="preserve">об участии слушателям. </w:t>
      </w:r>
    </w:p>
    <w:p w:rsidR="0014640E" w:rsidRPr="006F1459" w:rsidRDefault="0014640E" w:rsidP="00146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 xml:space="preserve">Заявки принимаются </w:t>
      </w:r>
      <w:r w:rsidRPr="006F1459"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077A4E">
        <w:rPr>
          <w:rFonts w:ascii="Times New Roman" w:hAnsi="Times New Roman"/>
          <w:b/>
          <w:i/>
          <w:sz w:val="24"/>
          <w:szCs w:val="24"/>
          <w:u w:val="single"/>
        </w:rPr>
        <w:t>19</w:t>
      </w:r>
      <w:r w:rsidRPr="00BB3ED4">
        <w:rPr>
          <w:rFonts w:ascii="Times New Roman" w:hAnsi="Times New Roman"/>
          <w:b/>
          <w:i/>
          <w:sz w:val="24"/>
          <w:szCs w:val="24"/>
          <w:u w:val="single"/>
        </w:rPr>
        <w:t xml:space="preserve"> марта 201</w:t>
      </w:r>
      <w:r w:rsidR="00077A4E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BB3ED4">
        <w:rPr>
          <w:rFonts w:ascii="Times New Roman" w:hAnsi="Times New Roman"/>
          <w:b/>
          <w:i/>
          <w:sz w:val="24"/>
          <w:szCs w:val="24"/>
          <w:u w:val="single"/>
        </w:rPr>
        <w:t xml:space="preserve"> года</w:t>
      </w:r>
      <w:r w:rsidRPr="006F14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форме, указанной в Приложении 1.</w:t>
      </w:r>
    </w:p>
    <w:p w:rsidR="0014640E" w:rsidRDefault="0014640E" w:rsidP="00146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 xml:space="preserve">Предполагается издание электронного сборника материалов (статей, тезисов)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6F1459">
        <w:rPr>
          <w:rFonts w:ascii="Times New Roman" w:hAnsi="Times New Roman"/>
          <w:sz w:val="24"/>
          <w:szCs w:val="24"/>
        </w:rPr>
        <w:t xml:space="preserve"> Международных аксиологических чтений с выдачей электронных свидетельств. </w:t>
      </w:r>
      <w:r w:rsidRPr="00077A4E">
        <w:rPr>
          <w:rFonts w:ascii="Times New Roman" w:hAnsi="Times New Roman"/>
          <w:b/>
          <w:sz w:val="24"/>
          <w:szCs w:val="24"/>
          <w:u w:val="single"/>
        </w:rPr>
        <w:t>Возможно заочное участие</w:t>
      </w:r>
      <w:r w:rsidRPr="006F1459">
        <w:rPr>
          <w:rFonts w:ascii="Times New Roman" w:hAnsi="Times New Roman"/>
          <w:sz w:val="24"/>
          <w:szCs w:val="24"/>
        </w:rPr>
        <w:t>, в т.ч. представителей других регионов, стран</w:t>
      </w:r>
      <w:r>
        <w:rPr>
          <w:rFonts w:ascii="Times New Roman" w:hAnsi="Times New Roman"/>
          <w:sz w:val="24"/>
          <w:szCs w:val="24"/>
        </w:rPr>
        <w:t>.</w:t>
      </w:r>
    </w:p>
    <w:p w:rsidR="0014640E" w:rsidRPr="00BB3ED4" w:rsidRDefault="0014640E" w:rsidP="00146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 xml:space="preserve">Желающие опубликовать материалы обязательно прикрепляют </w:t>
      </w:r>
      <w:r w:rsidRPr="007068D1">
        <w:rPr>
          <w:rFonts w:ascii="Times New Roman" w:hAnsi="Times New Roman"/>
          <w:sz w:val="24"/>
          <w:szCs w:val="24"/>
          <w:u w:val="single"/>
        </w:rPr>
        <w:t>текст статьи (не более 3 листов формата А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7068D1">
        <w:rPr>
          <w:rFonts w:ascii="Times New Roman" w:hAnsi="Times New Roman"/>
          <w:sz w:val="24"/>
          <w:szCs w:val="24"/>
          <w:u w:val="single"/>
        </w:rPr>
        <w:t xml:space="preserve">4 шрифтом </w:t>
      </w:r>
      <w:proofErr w:type="spellStart"/>
      <w:r w:rsidRPr="007068D1">
        <w:rPr>
          <w:rFonts w:ascii="Times New Roman" w:hAnsi="Times New Roman"/>
          <w:sz w:val="24"/>
          <w:szCs w:val="24"/>
          <w:u w:val="single"/>
        </w:rPr>
        <w:t>TimesNewRoman</w:t>
      </w:r>
      <w:proofErr w:type="spellEnd"/>
      <w:r w:rsidRPr="007068D1">
        <w:rPr>
          <w:rFonts w:ascii="Times New Roman" w:hAnsi="Times New Roman"/>
          <w:sz w:val="24"/>
          <w:szCs w:val="24"/>
          <w:u w:val="single"/>
        </w:rPr>
        <w:t>),</w:t>
      </w:r>
      <w:r>
        <w:rPr>
          <w:rFonts w:ascii="Times New Roman" w:hAnsi="Times New Roman"/>
          <w:sz w:val="24"/>
          <w:szCs w:val="24"/>
          <w:u w:val="single"/>
        </w:rPr>
        <w:t xml:space="preserve"> заявку на публикацию,</w:t>
      </w:r>
      <w:r w:rsidRPr="007068D1">
        <w:rPr>
          <w:rFonts w:ascii="Times New Roman" w:hAnsi="Times New Roman"/>
          <w:sz w:val="24"/>
          <w:szCs w:val="24"/>
          <w:u w:val="single"/>
        </w:rPr>
        <w:t xml:space="preserve"> сканированную квитанцию об оплате по реквизитам</w:t>
      </w:r>
      <w:r>
        <w:rPr>
          <w:rFonts w:ascii="Times New Roman" w:hAnsi="Times New Roman"/>
          <w:sz w:val="24"/>
          <w:szCs w:val="24"/>
          <w:u w:val="single"/>
        </w:rPr>
        <w:t xml:space="preserve"> (Приложение 2)</w:t>
      </w:r>
      <w:r w:rsidRPr="007068D1">
        <w:rPr>
          <w:rFonts w:ascii="Times New Roman" w:hAnsi="Times New Roman"/>
          <w:sz w:val="24"/>
          <w:szCs w:val="24"/>
          <w:u w:val="single"/>
        </w:rPr>
        <w:t>, и высылают на электронный адрес</w:t>
      </w:r>
      <w:r w:rsidRPr="007068D1">
        <w:rPr>
          <w:rFonts w:ascii="Times New Roman" w:hAnsi="Times New Roman"/>
          <w:b/>
          <w:sz w:val="24"/>
          <w:szCs w:val="24"/>
          <w:lang w:val="en-US"/>
        </w:rPr>
        <w:t>pro</w:t>
      </w:r>
      <w:r w:rsidRPr="007068D1">
        <w:rPr>
          <w:rFonts w:ascii="Times New Roman" w:hAnsi="Times New Roman"/>
          <w:b/>
          <w:sz w:val="24"/>
          <w:szCs w:val="24"/>
        </w:rPr>
        <w:t>.</w:t>
      </w:r>
      <w:r w:rsidRPr="007068D1">
        <w:rPr>
          <w:rFonts w:ascii="Times New Roman" w:hAnsi="Times New Roman"/>
          <w:b/>
          <w:sz w:val="24"/>
          <w:szCs w:val="24"/>
          <w:lang w:val="en-US"/>
        </w:rPr>
        <w:t>sib</w:t>
      </w:r>
      <w:r w:rsidRPr="007068D1">
        <w:rPr>
          <w:rFonts w:ascii="Times New Roman" w:hAnsi="Times New Roman"/>
          <w:b/>
          <w:sz w:val="24"/>
          <w:szCs w:val="24"/>
        </w:rPr>
        <w:t>@</w:t>
      </w:r>
      <w:r w:rsidRPr="007068D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068D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7068D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7068D1">
        <w:rPr>
          <w:rFonts w:ascii="Times New Roman" w:hAnsi="Times New Roman"/>
          <w:b/>
          <w:sz w:val="24"/>
          <w:szCs w:val="24"/>
        </w:rPr>
        <w:t>.</w:t>
      </w:r>
    </w:p>
    <w:p w:rsidR="0014640E" w:rsidRPr="006F1459" w:rsidRDefault="0014640E" w:rsidP="0014640E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 xml:space="preserve">Организационный взнос с публикацией одной  статьи в сборнике (для каждого автора) составляет </w:t>
      </w:r>
      <w:r>
        <w:rPr>
          <w:rFonts w:ascii="Times New Roman" w:hAnsi="Times New Roman"/>
          <w:sz w:val="24"/>
          <w:szCs w:val="24"/>
        </w:rPr>
        <w:t>3</w:t>
      </w:r>
      <w:r w:rsidR="00D76C6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6F1459">
        <w:rPr>
          <w:rFonts w:ascii="Times New Roman" w:hAnsi="Times New Roman"/>
          <w:sz w:val="24"/>
          <w:szCs w:val="24"/>
        </w:rPr>
        <w:t xml:space="preserve"> рублей (следует указать </w:t>
      </w:r>
      <w:r w:rsidRPr="006F1459">
        <w:rPr>
          <w:rFonts w:ascii="Times New Roman" w:hAnsi="Times New Roman"/>
          <w:spacing w:val="-2"/>
          <w:sz w:val="24"/>
          <w:szCs w:val="24"/>
        </w:rPr>
        <w:t>назначение платежа –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X</w:t>
      </w:r>
      <w:r w:rsidRPr="006F1459">
        <w:rPr>
          <w:rFonts w:ascii="Times New Roman" w:hAnsi="Times New Roman"/>
          <w:spacing w:val="-2"/>
          <w:sz w:val="24"/>
          <w:szCs w:val="24"/>
        </w:rPr>
        <w:t xml:space="preserve"> аксиологические чтения, статья). Срок представления статей –  до </w:t>
      </w:r>
      <w:r>
        <w:rPr>
          <w:rFonts w:ascii="Times New Roman" w:hAnsi="Times New Roman"/>
          <w:b/>
          <w:spacing w:val="-2"/>
          <w:sz w:val="24"/>
          <w:szCs w:val="24"/>
        </w:rPr>
        <w:t>1</w:t>
      </w:r>
      <w:r w:rsidR="00077A4E">
        <w:rPr>
          <w:rFonts w:ascii="Times New Roman" w:hAnsi="Times New Roman"/>
          <w:b/>
          <w:spacing w:val="-2"/>
          <w:sz w:val="24"/>
          <w:szCs w:val="24"/>
        </w:rPr>
        <w:t>0</w:t>
      </w:r>
      <w:r w:rsidRPr="006F1459">
        <w:rPr>
          <w:rFonts w:ascii="Times New Roman" w:hAnsi="Times New Roman"/>
          <w:b/>
          <w:spacing w:val="-2"/>
          <w:sz w:val="24"/>
          <w:szCs w:val="24"/>
        </w:rPr>
        <w:t xml:space="preserve"> марта 201</w:t>
      </w:r>
      <w:r w:rsidR="00077A4E">
        <w:rPr>
          <w:rFonts w:ascii="Times New Roman" w:hAnsi="Times New Roman"/>
          <w:b/>
          <w:spacing w:val="-2"/>
          <w:sz w:val="24"/>
          <w:szCs w:val="24"/>
        </w:rPr>
        <w:t>9</w:t>
      </w:r>
      <w:r w:rsidRPr="006F1459">
        <w:rPr>
          <w:rFonts w:ascii="Times New Roman" w:hAnsi="Times New Roman"/>
          <w:b/>
          <w:spacing w:val="-2"/>
          <w:sz w:val="24"/>
          <w:szCs w:val="24"/>
        </w:rPr>
        <w:t xml:space="preserve"> г.</w:t>
      </w:r>
    </w:p>
    <w:p w:rsidR="0014640E" w:rsidRPr="006F1459" w:rsidRDefault="0014640E" w:rsidP="001464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459">
        <w:rPr>
          <w:rFonts w:ascii="Times New Roman" w:hAnsi="Times New Roman"/>
          <w:spacing w:val="-2"/>
          <w:sz w:val="24"/>
          <w:szCs w:val="24"/>
        </w:rPr>
        <w:t xml:space="preserve">Требования к оформлению материалов. </w:t>
      </w:r>
      <w:r w:rsidRPr="006F1459">
        <w:rPr>
          <w:rFonts w:ascii="Times New Roman" w:hAnsi="Times New Roman"/>
          <w:sz w:val="24"/>
          <w:szCs w:val="24"/>
          <w:lang w:eastAsia="ru-RU"/>
        </w:rPr>
        <w:t>Материалы предоставляются в следующем виде:</w:t>
      </w:r>
    </w:p>
    <w:p w:rsidR="0014640E" w:rsidRPr="006F1459" w:rsidRDefault="0014640E" w:rsidP="001464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459">
        <w:rPr>
          <w:rFonts w:ascii="Times New Roman" w:hAnsi="Times New Roman"/>
          <w:sz w:val="24"/>
          <w:szCs w:val="24"/>
          <w:lang w:eastAsia="ru-RU"/>
        </w:rPr>
        <w:t xml:space="preserve">в редакторе </w:t>
      </w:r>
      <w:proofErr w:type="spellStart"/>
      <w:r w:rsidRPr="006F1459">
        <w:rPr>
          <w:rFonts w:ascii="Times New Roman" w:hAnsi="Times New Roman"/>
          <w:sz w:val="24"/>
          <w:szCs w:val="24"/>
          <w:lang w:eastAsia="ru-RU"/>
        </w:rPr>
        <w:t>MicrosoftWord</w:t>
      </w:r>
      <w:proofErr w:type="spellEnd"/>
      <w:r w:rsidRPr="006F1459">
        <w:rPr>
          <w:rFonts w:ascii="Times New Roman" w:hAnsi="Times New Roman"/>
          <w:sz w:val="24"/>
          <w:szCs w:val="24"/>
          <w:lang w:eastAsia="ru-RU"/>
        </w:rPr>
        <w:t xml:space="preserve"> 2003</w:t>
      </w:r>
      <w:r>
        <w:rPr>
          <w:rFonts w:ascii="Times New Roman" w:hAnsi="Times New Roman"/>
          <w:sz w:val="24"/>
          <w:szCs w:val="24"/>
          <w:lang w:eastAsia="ru-RU"/>
        </w:rPr>
        <w:t>-2013</w:t>
      </w:r>
      <w:r w:rsidRPr="006F145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4640E" w:rsidRPr="006F1459" w:rsidRDefault="0014640E" w:rsidP="001464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459">
        <w:rPr>
          <w:rFonts w:ascii="Times New Roman" w:hAnsi="Times New Roman"/>
          <w:sz w:val="24"/>
          <w:szCs w:val="24"/>
          <w:lang w:eastAsia="ru-RU"/>
        </w:rPr>
        <w:t>шрифт «</w:t>
      </w:r>
      <w:proofErr w:type="spellStart"/>
      <w:r w:rsidRPr="006F1459">
        <w:rPr>
          <w:rFonts w:ascii="Times New Roman" w:hAnsi="Times New Roman"/>
          <w:sz w:val="24"/>
          <w:szCs w:val="24"/>
          <w:lang w:eastAsia="ru-RU"/>
        </w:rPr>
        <w:t>TimesNewRoman</w:t>
      </w:r>
      <w:proofErr w:type="spellEnd"/>
      <w:r w:rsidRPr="006F1459">
        <w:rPr>
          <w:rFonts w:ascii="Times New Roman" w:hAnsi="Times New Roman"/>
          <w:sz w:val="24"/>
          <w:szCs w:val="24"/>
          <w:lang w:eastAsia="ru-RU"/>
        </w:rPr>
        <w:t>», кегль – 14, выравнивание по ширине, без автоматического переноса, цвет  – черный;</w:t>
      </w:r>
    </w:p>
    <w:p w:rsidR="0014640E" w:rsidRPr="006F1459" w:rsidRDefault="0014640E" w:rsidP="0014640E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459">
        <w:rPr>
          <w:rFonts w:ascii="Times New Roman" w:hAnsi="Times New Roman"/>
          <w:sz w:val="24"/>
          <w:szCs w:val="24"/>
          <w:lang w:eastAsia="ru-RU"/>
        </w:rPr>
        <w:t>межстрочный интервал – полуторный;</w:t>
      </w:r>
    </w:p>
    <w:p w:rsidR="0014640E" w:rsidRPr="006F1459" w:rsidRDefault="0014640E" w:rsidP="0014640E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459">
        <w:rPr>
          <w:rFonts w:ascii="Times New Roman" w:hAnsi="Times New Roman"/>
          <w:sz w:val="24"/>
          <w:szCs w:val="24"/>
          <w:lang w:eastAsia="ru-RU"/>
        </w:rPr>
        <w:t xml:space="preserve">поля со всех сторон по 2 см; </w:t>
      </w:r>
    </w:p>
    <w:p w:rsidR="0014640E" w:rsidRPr="006F1459" w:rsidRDefault="0014640E" w:rsidP="0014640E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459">
        <w:rPr>
          <w:rFonts w:ascii="Times New Roman" w:hAnsi="Times New Roman"/>
          <w:sz w:val="24"/>
          <w:szCs w:val="24"/>
          <w:lang w:eastAsia="ru-RU"/>
        </w:rPr>
        <w:t>абзацный отступ 1,25см;</w:t>
      </w:r>
    </w:p>
    <w:p w:rsidR="0014640E" w:rsidRPr="006F1459" w:rsidRDefault="0014640E" w:rsidP="0014640E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459">
        <w:rPr>
          <w:rFonts w:ascii="Times New Roman" w:hAnsi="Times New Roman"/>
          <w:sz w:val="24"/>
          <w:szCs w:val="24"/>
          <w:lang w:eastAsia="ru-RU"/>
        </w:rPr>
        <w:t>страницы не нумеруются;</w:t>
      </w:r>
    </w:p>
    <w:p w:rsidR="0014640E" w:rsidRPr="006F1459" w:rsidRDefault="0014640E" w:rsidP="0014640E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459">
        <w:rPr>
          <w:rFonts w:ascii="Times New Roman" w:hAnsi="Times New Roman"/>
          <w:sz w:val="24"/>
          <w:szCs w:val="24"/>
          <w:lang w:eastAsia="ru-RU"/>
        </w:rPr>
        <w:t>ссылки на авторов первоисточников по ходу текста обязательны;</w:t>
      </w:r>
    </w:p>
    <w:p w:rsidR="0014640E" w:rsidRPr="006F1459" w:rsidRDefault="0014640E" w:rsidP="001464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459">
        <w:rPr>
          <w:rFonts w:ascii="Times New Roman" w:hAnsi="Times New Roman"/>
          <w:sz w:val="24"/>
          <w:szCs w:val="24"/>
          <w:lang w:eastAsia="ru-RU"/>
        </w:rPr>
        <w:t>список использованной литературы.</w:t>
      </w:r>
    </w:p>
    <w:p w:rsidR="0014640E" w:rsidRPr="006F1459" w:rsidRDefault="0014640E" w:rsidP="00146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F1459">
        <w:rPr>
          <w:rFonts w:ascii="Times New Roman" w:hAnsi="Times New Roman"/>
          <w:iCs/>
          <w:sz w:val="24"/>
          <w:szCs w:val="24"/>
        </w:rPr>
        <w:t>Вверху справа печатается полужирным курсивом фамилия, имя, отчество (полностью) автора (</w:t>
      </w:r>
      <w:proofErr w:type="spellStart"/>
      <w:r w:rsidRPr="006F1459">
        <w:rPr>
          <w:rFonts w:ascii="Times New Roman" w:hAnsi="Times New Roman"/>
          <w:iCs/>
          <w:sz w:val="24"/>
          <w:szCs w:val="24"/>
        </w:rPr>
        <w:t>ов</w:t>
      </w:r>
      <w:proofErr w:type="spellEnd"/>
      <w:r>
        <w:rPr>
          <w:rFonts w:ascii="Times New Roman" w:hAnsi="Times New Roman"/>
          <w:iCs/>
          <w:sz w:val="24"/>
          <w:szCs w:val="24"/>
        </w:rPr>
        <w:t>, не более двух</w:t>
      </w:r>
      <w:r w:rsidRPr="006F1459">
        <w:rPr>
          <w:rFonts w:ascii="Times New Roman" w:hAnsi="Times New Roman"/>
          <w:iCs/>
          <w:sz w:val="24"/>
          <w:szCs w:val="24"/>
        </w:rPr>
        <w:t>), полное название организации. Название доклада печатается полужирным шрифтом с выравниванием посередине, точка в конце заголовка не ставится.</w:t>
      </w:r>
    </w:p>
    <w:p w:rsidR="0014640E" w:rsidRPr="006F1459" w:rsidRDefault="0014640E" w:rsidP="001464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8"/>
          <w:sz w:val="24"/>
          <w:szCs w:val="24"/>
        </w:rPr>
      </w:pPr>
      <w:r w:rsidRPr="006F1459">
        <w:rPr>
          <w:rFonts w:ascii="Times New Roman" w:hAnsi="Times New Roman"/>
          <w:iCs/>
          <w:spacing w:val="-8"/>
          <w:sz w:val="24"/>
          <w:szCs w:val="24"/>
        </w:rPr>
        <w:t>После отступа печатается текст. Через пробел печатается список литературы, где указываются только цитируемые источники</w:t>
      </w:r>
      <w:r>
        <w:rPr>
          <w:rFonts w:ascii="Times New Roman" w:hAnsi="Times New Roman"/>
          <w:iCs/>
          <w:spacing w:val="-8"/>
          <w:sz w:val="24"/>
          <w:szCs w:val="24"/>
        </w:rPr>
        <w:t>.</w:t>
      </w:r>
    </w:p>
    <w:p w:rsidR="0014640E" w:rsidRPr="006F1459" w:rsidRDefault="0014640E" w:rsidP="0014640E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Ссылки на литературу печатаются внутри статьи в квадратных скобках после цитаты соответственно порядку упоминания в тексте. Сначала указывается номер источника, а затем, после запятой – номер страницы: [3, с.121]. Ссылки на несколько источников с указанием страниц разделяются между собой точкой с запятой [2; 3; 5]. </w:t>
      </w:r>
      <w:r w:rsidRPr="006F1459">
        <w:rPr>
          <w:rFonts w:ascii="Times New Roman" w:hAnsi="Times New Roman"/>
          <w:b/>
          <w:sz w:val="24"/>
          <w:szCs w:val="24"/>
          <w:lang w:eastAsia="ru-RU"/>
        </w:rPr>
        <w:t>Автоматические сноски запрещены!</w:t>
      </w:r>
      <w:r w:rsidRPr="006F1459">
        <w:rPr>
          <w:rFonts w:ascii="Times New Roman" w:hAnsi="Times New Roman"/>
          <w:iCs/>
          <w:spacing w:val="-1"/>
          <w:sz w:val="24"/>
          <w:szCs w:val="24"/>
        </w:rPr>
        <w:t>В текст не до</w:t>
      </w:r>
      <w:r>
        <w:rPr>
          <w:rFonts w:ascii="Times New Roman" w:hAnsi="Times New Roman"/>
          <w:iCs/>
          <w:spacing w:val="-1"/>
          <w:sz w:val="24"/>
          <w:szCs w:val="24"/>
        </w:rPr>
        <w:t>пускается вставка рисунков, схем, таблиц.</w:t>
      </w:r>
    </w:p>
    <w:p w:rsidR="0014640E" w:rsidRDefault="0014640E" w:rsidP="00146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>По общим вопросам проведения Аксиологических чтений обращаться по тел. 8 (3812) 66-21-</w:t>
      </w:r>
      <w:r>
        <w:rPr>
          <w:rFonts w:ascii="Times New Roman" w:hAnsi="Times New Roman"/>
          <w:sz w:val="24"/>
          <w:szCs w:val="24"/>
        </w:rPr>
        <w:t>03</w:t>
      </w:r>
      <w:r w:rsidRPr="006F1459">
        <w:rPr>
          <w:rFonts w:ascii="Times New Roman" w:hAnsi="Times New Roman"/>
          <w:sz w:val="24"/>
          <w:szCs w:val="24"/>
        </w:rPr>
        <w:t xml:space="preserve">, </w:t>
      </w:r>
      <w:r w:rsidRPr="006F1459">
        <w:rPr>
          <w:rFonts w:ascii="Times New Roman" w:hAnsi="Times New Roman"/>
          <w:sz w:val="24"/>
          <w:szCs w:val="24"/>
          <w:lang w:val="en-US"/>
        </w:rPr>
        <w:t>E</w:t>
      </w:r>
      <w:r w:rsidRPr="006F1459">
        <w:rPr>
          <w:rFonts w:ascii="Times New Roman" w:hAnsi="Times New Roman"/>
          <w:sz w:val="24"/>
          <w:szCs w:val="24"/>
        </w:rPr>
        <w:t>-</w:t>
      </w:r>
      <w:r w:rsidRPr="006F1459">
        <w:rPr>
          <w:rFonts w:ascii="Times New Roman" w:hAnsi="Times New Roman"/>
          <w:sz w:val="24"/>
          <w:szCs w:val="24"/>
          <w:lang w:val="en-US"/>
        </w:rPr>
        <w:t>mail</w:t>
      </w:r>
      <w:r w:rsidRPr="006F1459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6F145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</w:t>
        </w:r>
        <w:r w:rsidRPr="006F145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F145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sib</w:t>
        </w:r>
        <w:r w:rsidRPr="006F1459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6F145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6F1459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F145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F1459">
        <w:rPr>
          <w:rFonts w:ascii="Times New Roman" w:hAnsi="Times New Roman"/>
          <w:sz w:val="24"/>
          <w:szCs w:val="24"/>
        </w:rPr>
        <w:t xml:space="preserve">(Агалакова Елена Анатольевна), тел. 8-913-977-17-18, </w:t>
      </w:r>
      <w:r w:rsidRPr="006F1459">
        <w:rPr>
          <w:rFonts w:ascii="Times New Roman" w:hAnsi="Times New Roman"/>
          <w:sz w:val="24"/>
          <w:szCs w:val="24"/>
          <w:lang w:val="en-US"/>
        </w:rPr>
        <w:t>E</w:t>
      </w:r>
      <w:r w:rsidRPr="006F1459">
        <w:rPr>
          <w:rFonts w:ascii="Times New Roman" w:hAnsi="Times New Roman"/>
          <w:sz w:val="24"/>
          <w:szCs w:val="24"/>
        </w:rPr>
        <w:t>-</w:t>
      </w:r>
      <w:r w:rsidRPr="006F1459">
        <w:rPr>
          <w:rFonts w:ascii="Times New Roman" w:hAnsi="Times New Roman"/>
          <w:sz w:val="24"/>
          <w:szCs w:val="24"/>
          <w:lang w:val="en-US"/>
        </w:rPr>
        <w:t>mail</w:t>
      </w:r>
      <w:r w:rsidRPr="006F145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6F1459">
          <w:rPr>
            <w:rStyle w:val="a3"/>
            <w:rFonts w:ascii="Times New Roman" w:hAnsi="Times New Roman"/>
            <w:color w:val="auto"/>
            <w:sz w:val="24"/>
            <w:szCs w:val="24"/>
          </w:rPr>
          <w:t>baranzevasp@mail.ru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Баранцева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Петровна) или в открытой группе «В Контакте» :</w:t>
      </w:r>
      <w:hyperlink r:id="rId8" w:history="1">
        <w:r w:rsidRPr="00865BF4">
          <w:rPr>
            <w:rStyle w:val="a3"/>
            <w:rFonts w:ascii="Times New Roman" w:hAnsi="Times New Roman"/>
            <w:sz w:val="24"/>
            <w:szCs w:val="24"/>
          </w:rPr>
          <w:t>https://vk.com/club117747086</w:t>
        </w:r>
      </w:hyperlink>
      <w:r>
        <w:rPr>
          <w:rFonts w:ascii="Times New Roman" w:hAnsi="Times New Roman"/>
          <w:sz w:val="24"/>
          <w:szCs w:val="24"/>
        </w:rPr>
        <w:t xml:space="preserve"> , в которую рекомендуем вступить.</w:t>
      </w:r>
    </w:p>
    <w:p w:rsidR="0014640E" w:rsidRDefault="0014640E" w:rsidP="0014640E">
      <w:pPr>
        <w:spacing w:after="0" w:line="240" w:lineRule="auto"/>
        <w:ind w:left="4247" w:firstLine="567"/>
        <w:jc w:val="right"/>
        <w:rPr>
          <w:rFonts w:ascii="Times New Roman" w:hAnsi="Times New Roman"/>
          <w:sz w:val="24"/>
          <w:szCs w:val="24"/>
        </w:rPr>
      </w:pPr>
    </w:p>
    <w:p w:rsidR="00660C91" w:rsidRDefault="00660C91" w:rsidP="00660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Консультанты:</w:t>
      </w:r>
    </w:p>
    <w:p w:rsidR="0014640E" w:rsidRDefault="0014640E" w:rsidP="00660C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459">
        <w:rPr>
          <w:rFonts w:ascii="Times New Roman" w:hAnsi="Times New Roman"/>
          <w:sz w:val="24"/>
          <w:szCs w:val="24"/>
        </w:rPr>
        <w:t>В.И. Гам, ректор АН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6F1459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МАНО</w:t>
      </w:r>
      <w:r w:rsidRPr="006F1459">
        <w:rPr>
          <w:rFonts w:ascii="Times New Roman" w:hAnsi="Times New Roman"/>
          <w:sz w:val="24"/>
          <w:szCs w:val="24"/>
        </w:rPr>
        <w:t>», д.п.н., профессор, Заслуженный учитель РФ,</w:t>
      </w:r>
      <w:r>
        <w:rPr>
          <w:rFonts w:ascii="Times New Roman" w:hAnsi="Times New Roman"/>
          <w:sz w:val="24"/>
          <w:szCs w:val="24"/>
        </w:rPr>
        <w:t>академик</w:t>
      </w:r>
      <w:r w:rsidRPr="006F1459">
        <w:rPr>
          <w:rFonts w:ascii="Times New Roman" w:hAnsi="Times New Roman"/>
          <w:sz w:val="24"/>
          <w:szCs w:val="24"/>
        </w:rPr>
        <w:t xml:space="preserve"> РАЕ</w:t>
      </w:r>
      <w:r w:rsidR="00660C91">
        <w:rPr>
          <w:rFonts w:ascii="Times New Roman" w:hAnsi="Times New Roman"/>
          <w:sz w:val="24"/>
          <w:szCs w:val="24"/>
        </w:rPr>
        <w:t>;</w:t>
      </w:r>
    </w:p>
    <w:p w:rsidR="00660C91" w:rsidRPr="006F1459" w:rsidRDefault="00660C91" w:rsidP="00660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Протоиерей </w:t>
      </w:r>
      <w:proofErr w:type="spellStart"/>
      <w:r>
        <w:rPr>
          <w:rFonts w:ascii="Times New Roman" w:hAnsi="Times New Roman"/>
          <w:sz w:val="24"/>
          <w:szCs w:val="24"/>
        </w:rPr>
        <w:t>Димитрий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Олихов</w:t>
      </w:r>
      <w:proofErr w:type="spellEnd"/>
      <w:r>
        <w:rPr>
          <w:rFonts w:ascii="Times New Roman" w:hAnsi="Times New Roman"/>
          <w:sz w:val="24"/>
          <w:szCs w:val="24"/>
        </w:rPr>
        <w:t xml:space="preserve">,  руководитель отдела религиозного образования и </w:t>
      </w:r>
      <w:proofErr w:type="spellStart"/>
      <w:r>
        <w:rPr>
          <w:rFonts w:ascii="Times New Roman" w:hAnsi="Times New Roman"/>
          <w:sz w:val="24"/>
          <w:szCs w:val="24"/>
        </w:rPr>
        <w:t>катехизации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Омской епархии,  кандидат богословия, к.и.н., </w:t>
      </w:r>
      <w:bookmarkStart w:id="0" w:name="_GoBack"/>
      <w:bookmarkEnd w:id="0"/>
    </w:p>
    <w:p w:rsidR="00F916B3" w:rsidRDefault="00F916B3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Pr="00125A83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F145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6F1459">
        <w:rPr>
          <w:rFonts w:ascii="Times New Roman" w:hAnsi="Times New Roman"/>
          <w:b/>
          <w:sz w:val="24"/>
          <w:szCs w:val="24"/>
        </w:rPr>
        <w:t>.</w:t>
      </w:r>
    </w:p>
    <w:p w:rsidR="0014640E" w:rsidRPr="00125A83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F1459">
        <w:rPr>
          <w:rFonts w:ascii="Times New Roman" w:hAnsi="Times New Roman"/>
          <w:b/>
          <w:sz w:val="24"/>
          <w:szCs w:val="24"/>
        </w:rPr>
        <w:t xml:space="preserve">Форма заявки для участия в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6F1459">
        <w:rPr>
          <w:rFonts w:ascii="Times New Roman" w:hAnsi="Times New Roman"/>
          <w:b/>
          <w:sz w:val="24"/>
          <w:szCs w:val="24"/>
        </w:rPr>
        <w:t>Аксиологических чтениях</w:t>
      </w:r>
    </w:p>
    <w:tbl>
      <w:tblPr>
        <w:tblW w:w="10078" w:type="dxa"/>
        <w:tblInd w:w="-40" w:type="dxa"/>
        <w:tblLayout w:type="fixed"/>
        <w:tblLook w:val="0000"/>
      </w:tblPr>
      <w:tblGrid>
        <w:gridCol w:w="6330"/>
        <w:gridCol w:w="3748"/>
      </w:tblGrid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5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5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5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59">
              <w:rPr>
                <w:rFonts w:ascii="Times New Roman" w:hAnsi="Times New Roman"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59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59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077A4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(заочно с пу</w:t>
            </w:r>
            <w:r w:rsidR="00077A4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ликацией) - указать</w:t>
            </w: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2A4084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084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(статьи в сборник)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59">
              <w:rPr>
                <w:rFonts w:ascii="Times New Roman" w:hAnsi="Times New Roman"/>
                <w:sz w:val="24"/>
                <w:szCs w:val="24"/>
                <w:lang w:val="en-US"/>
              </w:rPr>
              <w:t>E - mail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59">
              <w:rPr>
                <w:rFonts w:ascii="Times New Roman" w:hAnsi="Times New Roman"/>
                <w:sz w:val="24"/>
                <w:szCs w:val="24"/>
              </w:rPr>
              <w:t>Телефоны (</w:t>
            </w:r>
            <w:proofErr w:type="spellStart"/>
            <w:r w:rsidRPr="006F1459">
              <w:rPr>
                <w:rFonts w:ascii="Times New Roman" w:hAnsi="Times New Roman"/>
                <w:sz w:val="24"/>
                <w:szCs w:val="24"/>
              </w:rPr>
              <w:t>служеб</w:t>
            </w:r>
            <w:proofErr w:type="spellEnd"/>
            <w:r w:rsidRPr="006F1459">
              <w:rPr>
                <w:rFonts w:ascii="Times New Roman" w:hAnsi="Times New Roman"/>
                <w:sz w:val="24"/>
                <w:szCs w:val="24"/>
              </w:rPr>
              <w:t>. и мобильный) с указанием кода города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40E" w:rsidRPr="006F1459" w:rsidTr="00D30DA9"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1459">
              <w:rPr>
                <w:rFonts w:ascii="Times New Roman" w:hAnsi="Times New Roman"/>
                <w:sz w:val="24"/>
                <w:szCs w:val="24"/>
              </w:rPr>
              <w:t>Необходимость в гостинице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0E" w:rsidRPr="006F1459" w:rsidRDefault="0014640E" w:rsidP="00D30D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02E4D">
        <w:rPr>
          <w:rFonts w:ascii="Times New Roman" w:hAnsi="Times New Roman"/>
          <w:b/>
          <w:sz w:val="24"/>
          <w:szCs w:val="24"/>
        </w:rPr>
        <w:t>Приложение 2.</w:t>
      </w:r>
    </w:p>
    <w:p w:rsidR="0014640E" w:rsidRPr="00B02E4D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Квитанция</w:t>
      </w: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20955</wp:posOffset>
            </wp:positionV>
            <wp:extent cx="5943600" cy="4743450"/>
            <wp:effectExtent l="19050" t="19050" r="19050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0E" w:rsidRPr="00B02E4D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640E" w:rsidRPr="006F1459" w:rsidRDefault="0014640E" w:rsidP="0014640E">
      <w:pPr>
        <w:rPr>
          <w:rFonts w:ascii="Times New Roman" w:hAnsi="Times New Roman"/>
          <w:sz w:val="24"/>
          <w:szCs w:val="24"/>
        </w:rPr>
      </w:pPr>
    </w:p>
    <w:p w:rsidR="0014640E" w:rsidRDefault="0014640E" w:rsidP="0014640E"/>
    <w:p w:rsidR="00843678" w:rsidRDefault="00843678"/>
    <w:sectPr w:rsidR="00843678" w:rsidSect="006D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DEA"/>
    <w:multiLevelType w:val="hybridMultilevel"/>
    <w:tmpl w:val="398AF4F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7D3CF3"/>
    <w:multiLevelType w:val="hybridMultilevel"/>
    <w:tmpl w:val="0590B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191683"/>
    <w:multiLevelType w:val="multilevel"/>
    <w:tmpl w:val="56D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4640E"/>
    <w:rsid w:val="00077A4E"/>
    <w:rsid w:val="0014640E"/>
    <w:rsid w:val="00195D98"/>
    <w:rsid w:val="00476914"/>
    <w:rsid w:val="005D782C"/>
    <w:rsid w:val="00615558"/>
    <w:rsid w:val="00660C91"/>
    <w:rsid w:val="007D51D6"/>
    <w:rsid w:val="007D5F6A"/>
    <w:rsid w:val="00837D36"/>
    <w:rsid w:val="00843678"/>
    <w:rsid w:val="009007BA"/>
    <w:rsid w:val="00921985"/>
    <w:rsid w:val="00A67213"/>
    <w:rsid w:val="00AE1C30"/>
    <w:rsid w:val="00AF678C"/>
    <w:rsid w:val="00B73802"/>
    <w:rsid w:val="00D76C6E"/>
    <w:rsid w:val="00F9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D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6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40E"/>
    <w:pPr>
      <w:ind w:left="720"/>
      <w:contextualSpacing/>
    </w:pPr>
  </w:style>
  <w:style w:type="character" w:styleId="a5">
    <w:name w:val="Strong"/>
    <w:uiPriority w:val="22"/>
    <w:qFormat/>
    <w:rsid w:val="0014640E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D5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D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6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40E"/>
    <w:pPr>
      <w:ind w:left="720"/>
      <w:contextualSpacing/>
    </w:pPr>
  </w:style>
  <w:style w:type="character" w:styleId="a5">
    <w:name w:val="Strong"/>
    <w:uiPriority w:val="22"/>
    <w:qFormat/>
    <w:rsid w:val="0014640E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D5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747086" TargetMode="External"/><Relationship Id="rId3" Type="http://schemas.openxmlformats.org/officeDocument/2006/relationships/styles" Target="styles.xml"/><Relationship Id="rId7" Type="http://schemas.openxmlformats.org/officeDocument/2006/relationships/hyperlink" Target="mailto:baranzevasp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.si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5FA5-8CD4-451D-9F30-50563B98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X64</cp:lastModifiedBy>
  <cp:revision>3</cp:revision>
  <dcterms:created xsi:type="dcterms:W3CDTF">2019-02-13T06:38:00Z</dcterms:created>
  <dcterms:modified xsi:type="dcterms:W3CDTF">2019-02-13T16:55:00Z</dcterms:modified>
</cp:coreProperties>
</file>